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0C5" w:rsidRPr="00D2310C" w:rsidRDefault="00D2310C" w:rsidP="005A00C5">
      <w:pPr>
        <w:pStyle w:val="Nombredireccininterior"/>
        <w:spacing w:before="240" w:line="240" w:lineRule="auto"/>
        <w:ind w:left="4247"/>
        <w:rPr>
          <w:szCs w:val="24"/>
        </w:rPr>
      </w:pPr>
      <w:bookmarkStart w:id="0" w:name="_GoBack"/>
      <w:bookmarkEnd w:id="0"/>
      <w:r>
        <w:rPr>
          <w:szCs w:val="24"/>
        </w:rPr>
        <w:t>2</w:t>
      </w:r>
      <w:r w:rsidR="009E6D27">
        <w:rPr>
          <w:szCs w:val="24"/>
        </w:rPr>
        <w:t>3</w:t>
      </w:r>
      <w:r w:rsidR="00A32767" w:rsidRPr="00D2310C">
        <w:rPr>
          <w:szCs w:val="24"/>
        </w:rPr>
        <w:t xml:space="preserve"> de enero</w:t>
      </w:r>
      <w:r w:rsidR="005A00C5" w:rsidRPr="00D2310C">
        <w:rPr>
          <w:szCs w:val="24"/>
        </w:rPr>
        <w:t xml:space="preserve"> de </w:t>
      </w:r>
      <w:r w:rsidR="005A00C5" w:rsidRPr="00D2310C">
        <w:rPr>
          <w:rFonts w:cs="Arial"/>
          <w:bCs/>
          <w:szCs w:val="24"/>
          <w:lang w:val="pt-BR"/>
        </w:rPr>
        <w:t>20</w:t>
      </w:r>
      <w:r w:rsidR="00A32767" w:rsidRPr="00D2310C">
        <w:rPr>
          <w:szCs w:val="24"/>
        </w:rPr>
        <w:t>20</w:t>
      </w:r>
    </w:p>
    <w:p w:rsidR="00B33413" w:rsidRPr="00D2310C" w:rsidRDefault="00AD6176" w:rsidP="00E449FF">
      <w:pPr>
        <w:pStyle w:val="Nombredireccininterior"/>
        <w:spacing w:before="0" w:line="240" w:lineRule="auto"/>
        <w:ind w:left="4248"/>
        <w:rPr>
          <w:rFonts w:cs="Arial"/>
          <w:bCs/>
          <w:szCs w:val="24"/>
          <w:lang w:val="pt-BR"/>
        </w:rPr>
      </w:pPr>
      <w:r w:rsidRPr="00D2310C">
        <w:rPr>
          <w:szCs w:val="24"/>
        </w:rPr>
        <w:t>DGET</w:t>
      </w:r>
      <w:r w:rsidR="00762CBB" w:rsidRPr="00D2310C">
        <w:rPr>
          <w:szCs w:val="24"/>
        </w:rPr>
        <w:t>-</w:t>
      </w:r>
      <w:r w:rsidR="00A32767" w:rsidRPr="00D2310C">
        <w:rPr>
          <w:szCs w:val="24"/>
        </w:rPr>
        <w:t>0</w:t>
      </w:r>
      <w:r w:rsidR="00175735">
        <w:rPr>
          <w:szCs w:val="24"/>
        </w:rPr>
        <w:t>11</w:t>
      </w:r>
      <w:r w:rsidR="00682131">
        <w:rPr>
          <w:szCs w:val="24"/>
        </w:rPr>
        <w:t>-</w:t>
      </w:r>
      <w:r w:rsidR="00B33413" w:rsidRPr="00D2310C">
        <w:rPr>
          <w:rFonts w:cs="Arial"/>
          <w:bCs/>
          <w:szCs w:val="24"/>
          <w:lang w:val="pt-BR"/>
        </w:rPr>
        <w:t>20</w:t>
      </w:r>
      <w:r w:rsidR="00A32767" w:rsidRPr="00D2310C">
        <w:rPr>
          <w:rFonts w:cs="Arial"/>
          <w:bCs/>
          <w:szCs w:val="24"/>
          <w:lang w:val="pt-BR"/>
        </w:rPr>
        <w:t>20</w:t>
      </w:r>
    </w:p>
    <w:p w:rsidR="00682131" w:rsidRPr="00DC1033" w:rsidRDefault="00682131" w:rsidP="00682131">
      <w:pPr>
        <w:pStyle w:val="Nombredireccininterior"/>
        <w:spacing w:before="600" w:line="240" w:lineRule="auto"/>
        <w:rPr>
          <w:szCs w:val="24"/>
          <w:lang w:val="es-CR"/>
        </w:rPr>
      </w:pPr>
      <w:r>
        <w:rPr>
          <w:szCs w:val="24"/>
          <w:lang w:val="es-CR"/>
        </w:rPr>
        <w:t>Licenciado</w:t>
      </w:r>
    </w:p>
    <w:p w:rsidR="00682131" w:rsidRDefault="00682131" w:rsidP="00682131">
      <w:pPr>
        <w:rPr>
          <w:lang w:eastAsia="en-US"/>
        </w:rPr>
      </w:pPr>
      <w:r>
        <w:rPr>
          <w:lang w:eastAsia="en-US"/>
        </w:rPr>
        <w:t>Luis Alberto Sáenz Venegas</w:t>
      </w:r>
    </w:p>
    <w:p w:rsidR="00682131" w:rsidRDefault="00682131" w:rsidP="00682131">
      <w:pPr>
        <w:rPr>
          <w:lang w:eastAsia="en-US"/>
        </w:rPr>
      </w:pPr>
      <w:r>
        <w:rPr>
          <w:lang w:eastAsia="en-US"/>
        </w:rPr>
        <w:t>Coordinador del Sistema de Control Interno</w:t>
      </w:r>
    </w:p>
    <w:p w:rsidR="00682131" w:rsidRDefault="00682131" w:rsidP="00682131">
      <w:pPr>
        <w:rPr>
          <w:lang w:eastAsia="en-US"/>
        </w:rPr>
      </w:pPr>
      <w:r>
        <w:rPr>
          <w:lang w:eastAsia="en-US"/>
        </w:rPr>
        <w:t>Dirección Ejecutiva</w:t>
      </w:r>
    </w:p>
    <w:p w:rsidR="00682131" w:rsidRDefault="00682131" w:rsidP="00682131">
      <w:pPr>
        <w:rPr>
          <w:lang w:eastAsia="en-US"/>
        </w:rPr>
      </w:pPr>
    </w:p>
    <w:p w:rsidR="00682131" w:rsidRPr="00C10926" w:rsidRDefault="00682131" w:rsidP="00682131">
      <w:pPr>
        <w:pStyle w:val="Nombredireccininterior"/>
        <w:spacing w:before="240" w:line="240" w:lineRule="auto"/>
        <w:ind w:left="5381" w:hanging="1134"/>
        <w:rPr>
          <w:rFonts w:cs="Arial"/>
          <w:bCs/>
          <w:szCs w:val="24"/>
          <w:lang w:val="es-MX"/>
        </w:rPr>
      </w:pPr>
      <w:r w:rsidRPr="00B11F81">
        <w:rPr>
          <w:rFonts w:cs="Arial"/>
          <w:bCs/>
          <w:szCs w:val="24"/>
          <w:lang w:val="es-MX"/>
        </w:rPr>
        <w:t>ASUNTO:</w:t>
      </w:r>
      <w:r w:rsidRPr="00B11F81">
        <w:rPr>
          <w:rFonts w:cs="Arial"/>
          <w:b/>
          <w:bCs/>
          <w:szCs w:val="24"/>
          <w:lang w:val="es-MX"/>
        </w:rPr>
        <w:tab/>
      </w:r>
      <w:r>
        <w:rPr>
          <w:rFonts w:cs="Arial"/>
          <w:bCs/>
          <w:szCs w:val="24"/>
          <w:lang w:val="es-MX"/>
        </w:rPr>
        <w:t>Informe sobre valoración de riesgos 2019.</w:t>
      </w:r>
    </w:p>
    <w:p w:rsidR="00682131" w:rsidRDefault="00682131" w:rsidP="00682131">
      <w:pPr>
        <w:spacing w:before="360"/>
        <w:jc w:val="both"/>
        <w:rPr>
          <w:rFonts w:cs="Arial"/>
          <w:bCs/>
          <w:iCs/>
          <w:szCs w:val="24"/>
          <w:lang w:val="es-MX"/>
        </w:rPr>
      </w:pPr>
      <w:r w:rsidRPr="009E0384">
        <w:rPr>
          <w:rFonts w:cs="Arial"/>
          <w:bCs/>
          <w:iCs/>
          <w:szCs w:val="24"/>
          <w:lang w:val="es-MX"/>
        </w:rPr>
        <w:t>Estimad</w:t>
      </w:r>
      <w:r>
        <w:rPr>
          <w:rFonts w:cs="Arial"/>
          <w:bCs/>
          <w:iCs/>
          <w:szCs w:val="24"/>
          <w:lang w:val="es-MX"/>
        </w:rPr>
        <w:t>o</w:t>
      </w:r>
      <w:r w:rsidRPr="009E0384">
        <w:rPr>
          <w:rFonts w:cs="Arial"/>
          <w:bCs/>
          <w:iCs/>
          <w:szCs w:val="24"/>
          <w:lang w:val="es-MX"/>
        </w:rPr>
        <w:t xml:space="preserve"> señor:</w:t>
      </w:r>
    </w:p>
    <w:p w:rsidR="00682131" w:rsidRDefault="00682131" w:rsidP="00682131">
      <w:pPr>
        <w:autoSpaceDE w:val="0"/>
        <w:autoSpaceDN w:val="0"/>
        <w:adjustRightInd w:val="0"/>
        <w:ind w:left="708"/>
        <w:jc w:val="both"/>
        <w:rPr>
          <w:rFonts w:cs="Arial"/>
          <w:bCs/>
          <w:i/>
          <w:szCs w:val="24"/>
          <w:lang w:val="es-MX"/>
        </w:rPr>
      </w:pPr>
    </w:p>
    <w:p w:rsidR="00682131" w:rsidRDefault="00682131" w:rsidP="00175735">
      <w:pPr>
        <w:autoSpaceDE w:val="0"/>
        <w:autoSpaceDN w:val="0"/>
        <w:adjustRightInd w:val="0"/>
        <w:ind w:firstLine="708"/>
        <w:jc w:val="both"/>
        <w:rPr>
          <w:rFonts w:cs="Arial"/>
          <w:iCs/>
          <w:szCs w:val="24"/>
        </w:rPr>
      </w:pPr>
      <w:r>
        <w:rPr>
          <w:rFonts w:cs="Arial"/>
          <w:szCs w:val="24"/>
          <w:lang w:val="es-MX"/>
        </w:rPr>
        <w:t xml:space="preserve">En virtud de </w:t>
      </w:r>
      <w:r w:rsidRPr="009E0384">
        <w:rPr>
          <w:rFonts w:cs="Arial"/>
          <w:szCs w:val="24"/>
          <w:lang w:val="es-MX"/>
        </w:rPr>
        <w:t>lo establecido por el Superior en</w:t>
      </w:r>
      <w:r w:rsidRPr="009E0384">
        <w:rPr>
          <w:rFonts w:cs="Arial"/>
          <w:szCs w:val="24"/>
        </w:rPr>
        <w:t xml:space="preserve"> </w:t>
      </w:r>
      <w:r w:rsidRPr="009E0384">
        <w:rPr>
          <w:rFonts w:cs="Arial"/>
          <w:b/>
          <w:bCs/>
          <w:szCs w:val="24"/>
        </w:rPr>
        <w:t xml:space="preserve">sesión ordinaria n.º 110-2012, </w:t>
      </w:r>
      <w:r w:rsidRPr="009E0384">
        <w:rPr>
          <w:rFonts w:cs="Arial"/>
          <w:szCs w:val="24"/>
        </w:rPr>
        <w:t xml:space="preserve">celebrada el 20 de diciembre de 2012, comunicado mediante circular n.° STSE-0037-2012, </w:t>
      </w:r>
      <w:r>
        <w:rPr>
          <w:rFonts w:cs="Arial"/>
          <w:szCs w:val="24"/>
        </w:rPr>
        <w:t>en el sentido de que</w:t>
      </w:r>
      <w:r w:rsidRPr="009E0384">
        <w:rPr>
          <w:rFonts w:cs="Arial"/>
          <w:szCs w:val="24"/>
        </w:rPr>
        <w:t xml:space="preserve"> </w:t>
      </w:r>
      <w:r>
        <w:rPr>
          <w:rFonts w:cs="Arial"/>
          <w:i/>
          <w:szCs w:val="24"/>
        </w:rPr>
        <w:t>“…e</w:t>
      </w:r>
      <w:r w:rsidRPr="009E0384">
        <w:rPr>
          <w:rFonts w:cs="Arial"/>
          <w:i/>
          <w:szCs w:val="24"/>
        </w:rPr>
        <w:t xml:space="preserve">n </w:t>
      </w:r>
      <w:r w:rsidRPr="009E0384">
        <w:rPr>
          <w:rFonts w:cs="Arial"/>
          <w:i/>
          <w:iCs/>
          <w:szCs w:val="24"/>
        </w:rPr>
        <w:t>lo sucesivo y sin excepción, durante el mes de enero de cada año, los Directores institucionales deberán remitir a la Dirección Ejecutiva los respectivos informes de valoración de riesgos –propios y de las dependencias bajo su jerarquía– relativos al ejercicio del año inmediato anterior</w:t>
      </w:r>
      <w:r>
        <w:rPr>
          <w:rFonts w:cs="Arial"/>
          <w:i/>
          <w:iCs/>
          <w:szCs w:val="24"/>
        </w:rPr>
        <w:t>…”</w:t>
      </w:r>
      <w:r w:rsidRPr="009E0384">
        <w:rPr>
          <w:rFonts w:cs="Arial"/>
          <w:i/>
          <w:iCs/>
          <w:szCs w:val="24"/>
        </w:rPr>
        <w:t xml:space="preserve">, </w:t>
      </w:r>
      <w:r w:rsidRPr="009E0384">
        <w:rPr>
          <w:rFonts w:cs="Arial"/>
          <w:iCs/>
          <w:szCs w:val="24"/>
        </w:rPr>
        <w:t>a continuación</w:t>
      </w:r>
      <w:r>
        <w:rPr>
          <w:rFonts w:cs="Arial"/>
          <w:iCs/>
          <w:szCs w:val="24"/>
        </w:rPr>
        <w:t xml:space="preserve"> se</w:t>
      </w:r>
      <w:r w:rsidRPr="009E0384">
        <w:rPr>
          <w:rFonts w:cs="Arial"/>
          <w:iCs/>
          <w:szCs w:val="24"/>
        </w:rPr>
        <w:t xml:space="preserve"> proced</w:t>
      </w:r>
      <w:r>
        <w:rPr>
          <w:rFonts w:cs="Arial"/>
          <w:iCs/>
          <w:szCs w:val="24"/>
        </w:rPr>
        <w:t>e</w:t>
      </w:r>
      <w:r w:rsidRPr="009E0384">
        <w:rPr>
          <w:rFonts w:cs="Arial"/>
          <w:iCs/>
          <w:szCs w:val="24"/>
        </w:rPr>
        <w:t xml:space="preserve"> a remitir</w:t>
      </w:r>
      <w:r>
        <w:rPr>
          <w:rFonts w:cs="Arial"/>
          <w:iCs/>
          <w:szCs w:val="24"/>
        </w:rPr>
        <w:t>, con la anuencia del señor Director General de Estrategia Tecnológica,</w:t>
      </w:r>
      <w:r w:rsidRPr="009E0384">
        <w:rPr>
          <w:rFonts w:cs="Arial"/>
          <w:iCs/>
          <w:szCs w:val="24"/>
        </w:rPr>
        <w:t xml:space="preserve"> el citado informe</w:t>
      </w:r>
      <w:r>
        <w:rPr>
          <w:rFonts w:cs="Arial"/>
          <w:iCs/>
          <w:szCs w:val="24"/>
        </w:rPr>
        <w:t>.</w:t>
      </w:r>
    </w:p>
    <w:p w:rsidR="00682131" w:rsidRDefault="00682131" w:rsidP="00175735">
      <w:pPr>
        <w:autoSpaceDE w:val="0"/>
        <w:autoSpaceDN w:val="0"/>
        <w:adjustRightInd w:val="0"/>
        <w:ind w:firstLine="708"/>
        <w:jc w:val="both"/>
        <w:rPr>
          <w:rFonts w:cs="Arial"/>
          <w:iCs/>
          <w:szCs w:val="24"/>
        </w:rPr>
      </w:pPr>
    </w:p>
    <w:p w:rsidR="00682131" w:rsidRDefault="00682131" w:rsidP="00175735">
      <w:pPr>
        <w:autoSpaceDE w:val="0"/>
        <w:autoSpaceDN w:val="0"/>
        <w:adjustRightInd w:val="0"/>
        <w:ind w:firstLine="708"/>
        <w:jc w:val="both"/>
        <w:rPr>
          <w:rFonts w:cs="Arial"/>
          <w:szCs w:val="24"/>
        </w:rPr>
      </w:pPr>
      <w:r>
        <w:rPr>
          <w:rFonts w:cs="Arial"/>
          <w:iCs/>
          <w:szCs w:val="24"/>
        </w:rPr>
        <w:t xml:space="preserve">Como resultado del seguimiento a los planes de acción </w:t>
      </w:r>
      <w:r>
        <w:rPr>
          <w:rFonts w:cs="Arial"/>
          <w:szCs w:val="24"/>
        </w:rPr>
        <w:t xml:space="preserve">formulados en las matrices de riesgo de cada una de las unidades </w:t>
      </w:r>
      <w:r w:rsidR="00DD7F90">
        <w:rPr>
          <w:rFonts w:cs="Arial"/>
          <w:szCs w:val="24"/>
        </w:rPr>
        <w:t xml:space="preserve">administrativas </w:t>
      </w:r>
      <w:r>
        <w:rPr>
          <w:rFonts w:cs="Arial"/>
          <w:szCs w:val="24"/>
        </w:rPr>
        <w:t>adscritas a esta Dirección y</w:t>
      </w:r>
      <w:r w:rsidR="00DD7F90">
        <w:rPr>
          <w:rFonts w:cs="Arial"/>
          <w:szCs w:val="24"/>
        </w:rPr>
        <w:t xml:space="preserve"> de</w:t>
      </w:r>
      <w:r>
        <w:rPr>
          <w:rFonts w:cs="Arial"/>
          <w:szCs w:val="24"/>
        </w:rPr>
        <w:t xml:space="preserve"> este despacho propiamente, se ha establecido que, durante el 2019, del total de acciones</w:t>
      </w:r>
      <w:r w:rsidR="00AF0470">
        <w:rPr>
          <w:rFonts w:cs="Arial"/>
          <w:szCs w:val="24"/>
        </w:rPr>
        <w:t xml:space="preserve"> de mejora</w:t>
      </w:r>
      <w:r>
        <w:rPr>
          <w:rFonts w:cs="Arial"/>
          <w:szCs w:val="24"/>
        </w:rPr>
        <w:t xml:space="preserve"> establecidas se logró concluir un 98,1%</w:t>
      </w:r>
      <w:r w:rsidR="00AF0470">
        <w:rPr>
          <w:rFonts w:cs="Arial"/>
          <w:szCs w:val="24"/>
        </w:rPr>
        <w:t xml:space="preserve">, </w:t>
      </w:r>
      <w:r w:rsidR="00DD7F90">
        <w:rPr>
          <w:rFonts w:cs="Arial"/>
          <w:szCs w:val="24"/>
        </w:rPr>
        <w:t xml:space="preserve">mientras que </w:t>
      </w:r>
      <w:r w:rsidR="00AF0470">
        <w:rPr>
          <w:rFonts w:cs="Arial"/>
          <w:szCs w:val="24"/>
        </w:rPr>
        <w:t>un</w:t>
      </w:r>
      <w:r>
        <w:rPr>
          <w:rFonts w:cs="Arial"/>
          <w:szCs w:val="24"/>
        </w:rPr>
        <w:t xml:space="preserve"> 1,9% se encuentran en proceso</w:t>
      </w:r>
      <w:r w:rsidR="00AF0470">
        <w:rPr>
          <w:rFonts w:cs="Arial"/>
          <w:szCs w:val="24"/>
        </w:rPr>
        <w:t xml:space="preserve"> y no se reporta</w:t>
      </w:r>
      <w:r w:rsidR="00DD7F90">
        <w:rPr>
          <w:rFonts w:cs="Arial"/>
          <w:szCs w:val="24"/>
        </w:rPr>
        <w:t>ron</w:t>
      </w:r>
      <w:r w:rsidR="00AF0470">
        <w:rPr>
          <w:rFonts w:cs="Arial"/>
          <w:szCs w:val="24"/>
        </w:rPr>
        <w:t xml:space="preserve"> acciones pendientes de ejecución</w:t>
      </w:r>
      <w:r>
        <w:rPr>
          <w:rFonts w:cs="Arial"/>
          <w:szCs w:val="24"/>
        </w:rPr>
        <w:t xml:space="preserve">, lo cual se puede verificar en </w:t>
      </w:r>
      <w:r w:rsidR="00DD7F90">
        <w:rPr>
          <w:rFonts w:cs="Arial"/>
          <w:szCs w:val="24"/>
        </w:rPr>
        <w:t>e</w:t>
      </w:r>
      <w:r>
        <w:rPr>
          <w:rFonts w:cs="Arial"/>
          <w:szCs w:val="24"/>
        </w:rPr>
        <w:t>l</w:t>
      </w:r>
      <w:r w:rsidR="00DD7F90">
        <w:rPr>
          <w:rFonts w:cs="Arial"/>
          <w:szCs w:val="24"/>
        </w:rPr>
        <w:t xml:space="preserve"> documento</w:t>
      </w:r>
      <w:r w:rsidR="00AF0470">
        <w:rPr>
          <w:rFonts w:cs="Arial"/>
          <w:szCs w:val="24"/>
        </w:rPr>
        <w:t xml:space="preserve"> adjunt</w:t>
      </w:r>
      <w:r w:rsidR="00DD7F90">
        <w:rPr>
          <w:rFonts w:cs="Arial"/>
          <w:szCs w:val="24"/>
        </w:rPr>
        <w:t>o a este oficio</w:t>
      </w:r>
      <w:r>
        <w:rPr>
          <w:rFonts w:cs="Arial"/>
          <w:szCs w:val="24"/>
        </w:rPr>
        <w:t>.</w:t>
      </w:r>
    </w:p>
    <w:p w:rsidR="00682131" w:rsidRDefault="00682131" w:rsidP="00175735">
      <w:pPr>
        <w:autoSpaceDE w:val="0"/>
        <w:autoSpaceDN w:val="0"/>
        <w:adjustRightInd w:val="0"/>
        <w:ind w:firstLine="708"/>
        <w:jc w:val="both"/>
        <w:rPr>
          <w:rFonts w:cs="Arial"/>
          <w:szCs w:val="24"/>
        </w:rPr>
      </w:pPr>
    </w:p>
    <w:p w:rsidR="00682131" w:rsidRDefault="00682131" w:rsidP="00175735">
      <w:pPr>
        <w:autoSpaceDE w:val="0"/>
        <w:autoSpaceDN w:val="0"/>
        <w:adjustRightInd w:val="0"/>
        <w:ind w:firstLine="708"/>
        <w:jc w:val="both"/>
      </w:pPr>
      <w:r>
        <w:t>De igual manera, es importante señalar que</w:t>
      </w:r>
      <w:r w:rsidR="00DD7F90">
        <w:t>,</w:t>
      </w:r>
      <w:r>
        <w:t xml:space="preserve"> si bien l</w:t>
      </w:r>
      <w:r w:rsidRPr="009E0384">
        <w:t xml:space="preserve">a responsabilidad por cada procedimiento, actividad, operación, o acción que se </w:t>
      </w:r>
      <w:r>
        <w:t>desarrolla</w:t>
      </w:r>
      <w:r w:rsidRPr="009E0384">
        <w:t xml:space="preserve"> está específicamente asignada y comunicada </w:t>
      </w:r>
      <w:r>
        <w:t>al</w:t>
      </w:r>
      <w:r w:rsidRPr="009E0384">
        <w:t xml:space="preserve"> personal de acuerdo </w:t>
      </w:r>
      <w:r>
        <w:t>con cada</w:t>
      </w:r>
      <w:r w:rsidRPr="009E0384">
        <w:t xml:space="preserve"> puesto</w:t>
      </w:r>
      <w:r>
        <w:t xml:space="preserve"> de trabajo, ésta Dirección mantuvo una comunicación constante y fluida con las diversas jefaturas</w:t>
      </w:r>
      <w:r w:rsidR="00DD7F90">
        <w:t>,</w:t>
      </w:r>
      <w:r>
        <w:t xml:space="preserve"> siendo que para ello se brindó la debida s</w:t>
      </w:r>
      <w:r w:rsidRPr="009E0384">
        <w:t>upervisión</w:t>
      </w:r>
      <w:r>
        <w:t xml:space="preserve"> en lo relativo a la administración y tratamiento de los riesgos, para lo cual se </w:t>
      </w:r>
      <w:r w:rsidR="00AF0470">
        <w:t>les requirió, a mediados del 2019</w:t>
      </w:r>
      <w:r>
        <w:t>, informar</w:t>
      </w:r>
      <w:r>
        <w:rPr>
          <w:rFonts w:cs="Arial"/>
        </w:rPr>
        <w:t xml:space="preserve"> si habían tenido algún inconveniente para la correcta ejecución de las acciones de mejora definidas en los planes de acción, sin que para ese per</w:t>
      </w:r>
      <w:r w:rsidR="00DD7F90">
        <w:rPr>
          <w:rFonts w:cs="Arial"/>
        </w:rPr>
        <w:t>í</w:t>
      </w:r>
      <w:r>
        <w:rPr>
          <w:rFonts w:cs="Arial"/>
        </w:rPr>
        <w:t>odo se hayan reportado inconvenientes que ameritaran alguna intervención de este despacho.</w:t>
      </w:r>
    </w:p>
    <w:p w:rsidR="00682131" w:rsidRDefault="00682131" w:rsidP="00175735">
      <w:pPr>
        <w:autoSpaceDE w:val="0"/>
        <w:autoSpaceDN w:val="0"/>
        <w:adjustRightInd w:val="0"/>
        <w:ind w:firstLine="708"/>
        <w:jc w:val="both"/>
        <w:rPr>
          <w:rFonts w:cs="Arial"/>
          <w:szCs w:val="24"/>
        </w:rPr>
      </w:pPr>
    </w:p>
    <w:p w:rsidR="00682131" w:rsidRDefault="00682131" w:rsidP="00175735">
      <w:pPr>
        <w:ind w:firstLine="708"/>
        <w:jc w:val="both"/>
        <w:rPr>
          <w:rFonts w:cs="Arial"/>
          <w:szCs w:val="24"/>
        </w:rPr>
      </w:pPr>
      <w:r>
        <w:rPr>
          <w:rFonts w:cs="Arial"/>
          <w:szCs w:val="24"/>
        </w:rPr>
        <w:lastRenderedPageBreak/>
        <w:t>En razón de lo expuesto, seguidamente</w:t>
      </w:r>
      <w:r w:rsidRPr="009E0384">
        <w:rPr>
          <w:rFonts w:cs="Arial"/>
          <w:szCs w:val="24"/>
        </w:rPr>
        <w:t xml:space="preserve"> se detalla la cantidad de acciones propuestas tanto de</w:t>
      </w:r>
      <w:r>
        <w:rPr>
          <w:rFonts w:cs="Arial"/>
          <w:szCs w:val="24"/>
        </w:rPr>
        <w:t xml:space="preserve"> esta Dirección como de sus dependencias </w:t>
      </w:r>
      <w:r w:rsidRPr="009E0384">
        <w:rPr>
          <w:rFonts w:cs="Arial"/>
          <w:szCs w:val="24"/>
        </w:rPr>
        <w:t>adscritas y el estado en que se encuentran al cierre del presente informe.</w:t>
      </w:r>
    </w:p>
    <w:p w:rsidR="00682131" w:rsidRDefault="00682131" w:rsidP="00682131">
      <w:pPr>
        <w:tabs>
          <w:tab w:val="left" w:pos="1305"/>
        </w:tabs>
        <w:suppressAutoHyphens/>
        <w:rPr>
          <w:rFonts w:cs="Arial"/>
          <w:i/>
          <w:sz w:val="22"/>
          <w:szCs w:val="24"/>
          <w:lang w:val="es-MX"/>
        </w:rPr>
      </w:pPr>
    </w:p>
    <w:tbl>
      <w:tblPr>
        <w:tblW w:w="94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276"/>
        <w:gridCol w:w="1134"/>
        <w:gridCol w:w="1417"/>
        <w:gridCol w:w="1423"/>
      </w:tblGrid>
      <w:tr w:rsidR="00175735" w:rsidRPr="00AF0470" w:rsidTr="00175735">
        <w:trPr>
          <w:tblHeader/>
          <w:jc w:val="center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682131" w:rsidRPr="00AF0470" w:rsidRDefault="00682131" w:rsidP="00CA0ED5">
            <w:pPr>
              <w:spacing w:before="120" w:after="120"/>
              <w:jc w:val="center"/>
              <w:rPr>
                <w:rStyle w:val="Textoennegrita"/>
                <w:rFonts w:cs="Arial"/>
                <w:sz w:val="20"/>
                <w:szCs w:val="22"/>
              </w:rPr>
            </w:pPr>
            <w:r w:rsidRPr="00AF0470">
              <w:rPr>
                <w:rStyle w:val="Textoennegrita"/>
                <w:rFonts w:cs="Arial"/>
                <w:sz w:val="20"/>
                <w:szCs w:val="22"/>
              </w:rPr>
              <w:t>Unidad Administrativa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682131" w:rsidRPr="00AF0470" w:rsidRDefault="00682131" w:rsidP="00CA0ED5">
            <w:pPr>
              <w:spacing w:before="120" w:after="120"/>
              <w:jc w:val="center"/>
              <w:rPr>
                <w:rStyle w:val="Textoennegrita"/>
                <w:rFonts w:cs="Arial"/>
                <w:sz w:val="20"/>
                <w:szCs w:val="22"/>
              </w:rPr>
            </w:pPr>
            <w:r w:rsidRPr="00AF0470">
              <w:rPr>
                <w:rStyle w:val="Textoennegrita"/>
                <w:rFonts w:cs="Arial"/>
                <w:sz w:val="20"/>
                <w:szCs w:val="22"/>
              </w:rPr>
              <w:t>Pendiente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682131" w:rsidRPr="00AF0470" w:rsidRDefault="00682131" w:rsidP="00CA0ED5">
            <w:pPr>
              <w:spacing w:before="120" w:after="120"/>
              <w:jc w:val="center"/>
              <w:rPr>
                <w:rStyle w:val="Textoennegrita"/>
                <w:rFonts w:cs="Arial"/>
                <w:sz w:val="20"/>
                <w:szCs w:val="22"/>
              </w:rPr>
            </w:pPr>
            <w:r w:rsidRPr="00AF0470">
              <w:rPr>
                <w:rStyle w:val="Textoennegrita"/>
                <w:rFonts w:cs="Arial"/>
                <w:sz w:val="20"/>
                <w:szCs w:val="22"/>
              </w:rPr>
              <w:t>En proceso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682131" w:rsidRPr="00AF0470" w:rsidRDefault="00682131" w:rsidP="00CA0ED5">
            <w:pPr>
              <w:spacing w:before="120" w:after="120"/>
              <w:jc w:val="center"/>
              <w:rPr>
                <w:rStyle w:val="Textoennegrita"/>
                <w:rFonts w:cs="Arial"/>
                <w:sz w:val="20"/>
                <w:szCs w:val="22"/>
              </w:rPr>
            </w:pPr>
            <w:r w:rsidRPr="00AF0470">
              <w:rPr>
                <w:rStyle w:val="Textoennegrita"/>
                <w:rFonts w:cs="Arial"/>
                <w:sz w:val="20"/>
                <w:szCs w:val="22"/>
              </w:rPr>
              <w:t>Concluidas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682131" w:rsidRPr="00AF0470" w:rsidRDefault="00682131" w:rsidP="00CA0ED5">
            <w:pPr>
              <w:spacing w:before="120" w:after="120"/>
              <w:jc w:val="center"/>
              <w:rPr>
                <w:rStyle w:val="Textoennegrita"/>
                <w:rFonts w:cs="Arial"/>
                <w:sz w:val="20"/>
                <w:szCs w:val="22"/>
              </w:rPr>
            </w:pPr>
            <w:r w:rsidRPr="00AF0470">
              <w:rPr>
                <w:rStyle w:val="Textoennegrita"/>
                <w:rFonts w:cs="Arial"/>
                <w:sz w:val="20"/>
                <w:szCs w:val="22"/>
              </w:rPr>
              <w:t>Acciones de mejora propuestas</w:t>
            </w:r>
          </w:p>
        </w:tc>
      </w:tr>
      <w:tr w:rsidR="00175735" w:rsidRPr="00AF0470" w:rsidTr="00175735">
        <w:trPr>
          <w:jc w:val="center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131" w:rsidRPr="00AF0470" w:rsidRDefault="00682131" w:rsidP="00CA0ED5">
            <w:pPr>
              <w:jc w:val="both"/>
              <w:rPr>
                <w:rFonts w:cs="Arial"/>
                <w:bCs/>
                <w:sz w:val="20"/>
                <w:szCs w:val="22"/>
              </w:rPr>
            </w:pPr>
            <w:r w:rsidRPr="00AF0470">
              <w:rPr>
                <w:rFonts w:cs="Arial"/>
                <w:bCs/>
                <w:sz w:val="20"/>
                <w:szCs w:val="22"/>
              </w:rPr>
              <w:t>Dirección General de Estrategia Tecnológica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682131" w:rsidP="00CA0ED5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AF0470">
              <w:rPr>
                <w:rFonts w:cs="Arial"/>
                <w:bCs/>
                <w:sz w:val="20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682131" w:rsidP="00CA0ED5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AF0470">
              <w:rPr>
                <w:rFonts w:cs="Arial"/>
                <w:bCs/>
                <w:sz w:val="20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682131" w:rsidP="00CA0ED5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AF0470">
              <w:rPr>
                <w:rFonts w:cs="Arial"/>
                <w:bCs/>
                <w:sz w:val="20"/>
                <w:szCs w:val="24"/>
              </w:rPr>
              <w:t>47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682131" w:rsidP="00CA0ED5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AF0470">
              <w:rPr>
                <w:rFonts w:cs="Arial"/>
                <w:bCs/>
                <w:sz w:val="20"/>
                <w:szCs w:val="24"/>
              </w:rPr>
              <w:t>47</w:t>
            </w:r>
          </w:p>
        </w:tc>
      </w:tr>
      <w:tr w:rsidR="00175735" w:rsidRPr="00AF0470" w:rsidTr="00175735">
        <w:trPr>
          <w:jc w:val="center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0470" w:rsidRPr="00AF0470" w:rsidRDefault="00AF0470" w:rsidP="00CA0ED5">
            <w:pPr>
              <w:jc w:val="both"/>
              <w:rPr>
                <w:rFonts w:cs="Arial"/>
                <w:bCs/>
                <w:sz w:val="20"/>
                <w:szCs w:val="22"/>
              </w:rPr>
            </w:pPr>
            <w:r w:rsidRPr="00AF0470">
              <w:rPr>
                <w:rFonts w:cs="Arial"/>
                <w:bCs/>
                <w:sz w:val="20"/>
                <w:szCs w:val="22"/>
              </w:rPr>
              <w:t>Departamento de Comercialización de Servicios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0470" w:rsidRPr="00AF0470" w:rsidRDefault="00AF0470" w:rsidP="00CA0ED5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AF0470">
              <w:rPr>
                <w:rFonts w:cs="Arial"/>
                <w:bCs/>
                <w:sz w:val="20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0470" w:rsidRPr="00AF0470" w:rsidRDefault="00AF0470" w:rsidP="00CA0ED5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AF0470">
              <w:rPr>
                <w:rFonts w:cs="Arial"/>
                <w:bCs/>
                <w:sz w:val="20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0470" w:rsidRPr="00AF0470" w:rsidRDefault="00AF0470" w:rsidP="00AF0470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AF0470">
              <w:rPr>
                <w:rFonts w:cs="Arial"/>
                <w:bCs/>
                <w:sz w:val="20"/>
                <w:szCs w:val="24"/>
              </w:rPr>
              <w:t>50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0470" w:rsidRPr="00AF0470" w:rsidRDefault="00AF0470" w:rsidP="00AF0470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AF0470">
              <w:rPr>
                <w:rFonts w:cs="Arial"/>
                <w:bCs/>
                <w:sz w:val="20"/>
                <w:szCs w:val="24"/>
              </w:rPr>
              <w:t>53</w:t>
            </w:r>
          </w:p>
        </w:tc>
      </w:tr>
      <w:tr w:rsidR="00175735" w:rsidRPr="00AF0470" w:rsidTr="00175735">
        <w:trPr>
          <w:jc w:val="center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682131" w:rsidP="00CA0ED5">
            <w:pPr>
              <w:jc w:val="both"/>
              <w:rPr>
                <w:rFonts w:cs="Arial"/>
                <w:bCs/>
                <w:sz w:val="20"/>
                <w:szCs w:val="22"/>
              </w:rPr>
            </w:pPr>
            <w:r w:rsidRPr="00AF0470">
              <w:rPr>
                <w:rFonts w:cs="Arial"/>
                <w:bCs/>
                <w:sz w:val="20"/>
                <w:szCs w:val="22"/>
              </w:rPr>
              <w:t>Departamento de Tecnologías de Información y Comunicaciones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682131" w:rsidP="00CA0ED5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AF0470">
              <w:rPr>
                <w:rFonts w:cs="Arial"/>
                <w:bCs/>
                <w:sz w:val="20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AF0470" w:rsidP="00AF0470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AF0470">
              <w:rPr>
                <w:rFonts w:cs="Arial"/>
                <w:bCs/>
                <w:sz w:val="20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AF0470" w:rsidP="00AF0470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AF0470">
              <w:rPr>
                <w:rFonts w:cs="Arial"/>
                <w:bCs/>
                <w:sz w:val="20"/>
                <w:szCs w:val="24"/>
              </w:rPr>
              <w:t>66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682131" w:rsidP="00AF0470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AF0470">
              <w:rPr>
                <w:rFonts w:cs="Arial"/>
                <w:bCs/>
                <w:sz w:val="20"/>
                <w:szCs w:val="24"/>
              </w:rPr>
              <w:t>6</w:t>
            </w:r>
            <w:r w:rsidR="00AF0470" w:rsidRPr="00AF0470">
              <w:rPr>
                <w:rFonts w:cs="Arial"/>
                <w:bCs/>
                <w:sz w:val="20"/>
                <w:szCs w:val="24"/>
              </w:rPr>
              <w:t>9</w:t>
            </w:r>
          </w:p>
        </w:tc>
      </w:tr>
      <w:tr w:rsidR="00175735" w:rsidRPr="00AF0470" w:rsidTr="00175735">
        <w:trPr>
          <w:jc w:val="center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682131" w:rsidP="00CA0ED5">
            <w:pPr>
              <w:jc w:val="both"/>
              <w:rPr>
                <w:rFonts w:cs="Arial"/>
                <w:bCs/>
                <w:sz w:val="20"/>
                <w:szCs w:val="22"/>
              </w:rPr>
            </w:pPr>
            <w:r w:rsidRPr="00AF0470">
              <w:rPr>
                <w:rFonts w:cs="Arial"/>
                <w:bCs/>
                <w:sz w:val="20"/>
                <w:szCs w:val="22"/>
              </w:rPr>
              <w:t xml:space="preserve">Oficina de Proyectos Tecnológicos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682131" w:rsidP="00CA0ED5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AF0470">
              <w:rPr>
                <w:rFonts w:cs="Arial"/>
                <w:bCs/>
                <w:sz w:val="20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682131" w:rsidP="00CA0ED5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AF0470">
              <w:rPr>
                <w:rFonts w:cs="Arial"/>
                <w:bCs/>
                <w:sz w:val="20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682131" w:rsidP="00CA0ED5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AF0470">
              <w:rPr>
                <w:rFonts w:cs="Arial"/>
                <w:bCs/>
                <w:sz w:val="20"/>
                <w:szCs w:val="24"/>
              </w:rPr>
              <w:t>93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682131" w:rsidP="00CA0ED5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AF0470">
              <w:rPr>
                <w:rFonts w:cs="Arial"/>
                <w:bCs/>
                <w:sz w:val="20"/>
                <w:szCs w:val="24"/>
              </w:rPr>
              <w:t>93</w:t>
            </w:r>
          </w:p>
        </w:tc>
      </w:tr>
      <w:tr w:rsidR="00175735" w:rsidRPr="00AF0470" w:rsidTr="00175735">
        <w:trPr>
          <w:jc w:val="center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682131" w:rsidP="00CA0ED5">
            <w:pPr>
              <w:jc w:val="both"/>
              <w:rPr>
                <w:rFonts w:cs="Arial"/>
                <w:bCs/>
                <w:sz w:val="20"/>
                <w:szCs w:val="22"/>
              </w:rPr>
            </w:pPr>
            <w:r w:rsidRPr="00AF0470">
              <w:rPr>
                <w:rFonts w:cs="Arial"/>
                <w:bCs/>
                <w:sz w:val="20"/>
                <w:szCs w:val="22"/>
              </w:rPr>
              <w:t>Sección de Infraestructura Tecnológica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AF0470" w:rsidP="00AF0470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AF0470">
              <w:rPr>
                <w:rFonts w:cs="Arial"/>
                <w:bCs/>
                <w:sz w:val="20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AF0470" w:rsidP="00CA0ED5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AF0470">
              <w:rPr>
                <w:rFonts w:cs="Arial"/>
                <w:bCs/>
                <w:sz w:val="20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AF0470" w:rsidP="00AF0470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AF0470">
              <w:rPr>
                <w:rFonts w:cs="Arial"/>
                <w:bCs/>
                <w:sz w:val="20"/>
                <w:szCs w:val="24"/>
              </w:rPr>
              <w:t>62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682131" w:rsidP="00CA0ED5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AF0470">
              <w:rPr>
                <w:rFonts w:cs="Arial"/>
                <w:bCs/>
                <w:sz w:val="20"/>
                <w:szCs w:val="24"/>
              </w:rPr>
              <w:t>65</w:t>
            </w:r>
          </w:p>
        </w:tc>
      </w:tr>
      <w:tr w:rsidR="00175735" w:rsidRPr="00AF0470" w:rsidTr="00175735">
        <w:trPr>
          <w:jc w:val="center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682131" w:rsidP="00CA0ED5">
            <w:pPr>
              <w:jc w:val="both"/>
              <w:rPr>
                <w:rFonts w:cs="Arial"/>
                <w:bCs/>
                <w:sz w:val="20"/>
                <w:szCs w:val="22"/>
              </w:rPr>
            </w:pPr>
            <w:r w:rsidRPr="00AF0470">
              <w:rPr>
                <w:rFonts w:cs="Arial"/>
                <w:bCs/>
                <w:sz w:val="20"/>
                <w:szCs w:val="22"/>
              </w:rPr>
              <w:t>Sección de Ingeniería de Software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682131" w:rsidP="00CA0ED5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AF0470">
              <w:rPr>
                <w:rFonts w:cs="Arial"/>
                <w:bCs/>
                <w:sz w:val="20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682131" w:rsidP="00CA0ED5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AF0470">
              <w:rPr>
                <w:rFonts w:cs="Arial"/>
                <w:bCs/>
                <w:sz w:val="20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AF0470" w:rsidP="00AF0470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AF0470">
              <w:rPr>
                <w:rFonts w:cs="Arial"/>
                <w:bCs/>
                <w:sz w:val="20"/>
                <w:szCs w:val="24"/>
              </w:rPr>
              <w:t>62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AF0470" w:rsidP="00CA0ED5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AF0470">
              <w:rPr>
                <w:rFonts w:cs="Arial"/>
                <w:bCs/>
                <w:sz w:val="20"/>
                <w:szCs w:val="24"/>
              </w:rPr>
              <w:t>62</w:t>
            </w:r>
          </w:p>
        </w:tc>
      </w:tr>
      <w:tr w:rsidR="00175735" w:rsidRPr="00AF0470" w:rsidTr="00175735">
        <w:trPr>
          <w:jc w:val="center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682131" w:rsidP="00CA0ED5">
            <w:pPr>
              <w:jc w:val="both"/>
              <w:rPr>
                <w:rFonts w:cs="Arial"/>
                <w:bCs/>
                <w:sz w:val="20"/>
                <w:szCs w:val="22"/>
              </w:rPr>
            </w:pPr>
            <w:r w:rsidRPr="00AF0470">
              <w:rPr>
                <w:rFonts w:cs="Arial"/>
                <w:bCs/>
                <w:sz w:val="20"/>
                <w:szCs w:val="22"/>
              </w:rPr>
              <w:t>Sección de Servicio al Cliente de TI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682131" w:rsidP="00CA0ED5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AF0470">
              <w:rPr>
                <w:rFonts w:cs="Arial"/>
                <w:bCs/>
                <w:sz w:val="20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682131" w:rsidP="00CA0ED5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AF0470">
              <w:rPr>
                <w:rFonts w:cs="Arial"/>
                <w:bCs/>
                <w:sz w:val="20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682131" w:rsidP="00CA0ED5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AF0470">
              <w:rPr>
                <w:rFonts w:cs="Arial"/>
                <w:bCs/>
                <w:sz w:val="20"/>
                <w:szCs w:val="24"/>
              </w:rPr>
              <w:t>76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682131" w:rsidP="00CA0ED5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AF0470">
              <w:rPr>
                <w:rFonts w:cs="Arial"/>
                <w:bCs/>
                <w:sz w:val="20"/>
                <w:szCs w:val="24"/>
              </w:rPr>
              <w:t>76</w:t>
            </w:r>
          </w:p>
        </w:tc>
      </w:tr>
      <w:tr w:rsidR="00175735" w:rsidRPr="00AF0470" w:rsidTr="00175735">
        <w:trPr>
          <w:jc w:val="center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682131" w:rsidP="00CA0ED5">
            <w:pPr>
              <w:jc w:val="both"/>
              <w:rPr>
                <w:rFonts w:cs="Arial"/>
                <w:bCs/>
                <w:sz w:val="20"/>
                <w:szCs w:val="22"/>
              </w:rPr>
            </w:pPr>
            <w:r w:rsidRPr="00AF0470">
              <w:rPr>
                <w:rFonts w:cs="Arial"/>
                <w:bCs/>
                <w:sz w:val="20"/>
                <w:szCs w:val="22"/>
              </w:rPr>
              <w:t>Sección de Riesgos y Seguridad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682131" w:rsidP="00CA0ED5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AF0470">
              <w:rPr>
                <w:rFonts w:cs="Arial"/>
                <w:bCs/>
                <w:sz w:val="20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682131" w:rsidP="00CA0ED5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AF0470">
              <w:rPr>
                <w:rFonts w:cs="Arial"/>
                <w:bCs/>
                <w:sz w:val="20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682131" w:rsidP="00CA0ED5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AF0470">
              <w:rPr>
                <w:rFonts w:cs="Arial"/>
                <w:bCs/>
                <w:sz w:val="20"/>
                <w:szCs w:val="24"/>
              </w:rPr>
              <w:t>21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131" w:rsidRPr="00AF0470" w:rsidRDefault="00682131" w:rsidP="00CA0ED5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AF0470">
              <w:rPr>
                <w:rFonts w:cs="Arial"/>
                <w:bCs/>
                <w:sz w:val="20"/>
                <w:szCs w:val="24"/>
              </w:rPr>
              <w:t>21</w:t>
            </w:r>
          </w:p>
        </w:tc>
      </w:tr>
      <w:tr w:rsidR="00175735" w:rsidRPr="00AF0470" w:rsidTr="00175735">
        <w:trPr>
          <w:jc w:val="center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682131" w:rsidRPr="00AF0470" w:rsidRDefault="00682131" w:rsidP="00CA0ED5">
            <w:pPr>
              <w:spacing w:before="120" w:after="120"/>
              <w:rPr>
                <w:rStyle w:val="Textoennegrita"/>
                <w:rFonts w:cs="Arial"/>
                <w:sz w:val="20"/>
                <w:szCs w:val="22"/>
              </w:rPr>
            </w:pPr>
            <w:r w:rsidRPr="00AF0470">
              <w:rPr>
                <w:rStyle w:val="Textoennegrita"/>
                <w:rFonts w:cs="Arial"/>
                <w:sz w:val="20"/>
                <w:szCs w:val="22"/>
              </w:rPr>
              <w:t>Total General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682131" w:rsidRPr="00AF0470" w:rsidRDefault="00AF0470" w:rsidP="00CA0ED5">
            <w:pPr>
              <w:jc w:val="center"/>
              <w:rPr>
                <w:rFonts w:cs="Arial"/>
                <w:b/>
                <w:bCs/>
                <w:sz w:val="20"/>
                <w:szCs w:val="24"/>
              </w:rPr>
            </w:pPr>
            <w:r w:rsidRPr="00AF0470">
              <w:rPr>
                <w:rFonts w:cs="Arial"/>
                <w:b/>
                <w:bCs/>
                <w:sz w:val="20"/>
                <w:szCs w:val="24"/>
              </w:rPr>
              <w:fldChar w:fldCharType="begin"/>
            </w:r>
            <w:r w:rsidRPr="00AF0470">
              <w:rPr>
                <w:rFonts w:cs="Arial"/>
                <w:b/>
                <w:bCs/>
                <w:sz w:val="20"/>
                <w:szCs w:val="24"/>
              </w:rPr>
              <w:instrText xml:space="preserve"> =SUM(ABOVE) </w:instrText>
            </w:r>
            <w:r w:rsidRPr="00AF0470">
              <w:rPr>
                <w:rFonts w:cs="Arial"/>
                <w:b/>
                <w:bCs/>
                <w:sz w:val="20"/>
                <w:szCs w:val="24"/>
              </w:rPr>
              <w:fldChar w:fldCharType="separate"/>
            </w:r>
            <w:r w:rsidRPr="00AF0470">
              <w:rPr>
                <w:rFonts w:cs="Arial"/>
                <w:b/>
                <w:bCs/>
                <w:noProof/>
                <w:sz w:val="20"/>
                <w:szCs w:val="24"/>
              </w:rPr>
              <w:t>0</w:t>
            </w:r>
            <w:r w:rsidRPr="00AF0470">
              <w:rPr>
                <w:rFonts w:cs="Arial"/>
                <w:b/>
                <w:bCs/>
                <w:sz w:val="20"/>
                <w:szCs w:val="2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682131" w:rsidRPr="00AF0470" w:rsidRDefault="00AF0470" w:rsidP="00CA0ED5">
            <w:pPr>
              <w:jc w:val="center"/>
              <w:rPr>
                <w:rFonts w:cs="Arial"/>
                <w:b/>
                <w:bCs/>
                <w:sz w:val="20"/>
                <w:szCs w:val="24"/>
              </w:rPr>
            </w:pPr>
            <w:r w:rsidRPr="00AF0470">
              <w:rPr>
                <w:rFonts w:cs="Arial"/>
                <w:b/>
                <w:bCs/>
                <w:sz w:val="20"/>
                <w:szCs w:val="24"/>
              </w:rPr>
              <w:fldChar w:fldCharType="begin"/>
            </w:r>
            <w:r w:rsidRPr="00AF0470">
              <w:rPr>
                <w:rFonts w:cs="Arial"/>
                <w:b/>
                <w:bCs/>
                <w:sz w:val="20"/>
                <w:szCs w:val="24"/>
              </w:rPr>
              <w:instrText xml:space="preserve"> =SUM(ABOVE) </w:instrText>
            </w:r>
            <w:r w:rsidRPr="00AF0470">
              <w:rPr>
                <w:rFonts w:cs="Arial"/>
                <w:b/>
                <w:bCs/>
                <w:sz w:val="20"/>
                <w:szCs w:val="24"/>
              </w:rPr>
              <w:fldChar w:fldCharType="separate"/>
            </w:r>
            <w:r w:rsidRPr="00AF0470">
              <w:rPr>
                <w:rFonts w:cs="Arial"/>
                <w:b/>
                <w:bCs/>
                <w:noProof/>
                <w:sz w:val="20"/>
                <w:szCs w:val="24"/>
              </w:rPr>
              <w:t>9</w:t>
            </w:r>
            <w:r w:rsidRPr="00AF0470">
              <w:rPr>
                <w:rFonts w:cs="Arial"/>
                <w:b/>
                <w:bCs/>
                <w:sz w:val="20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682131" w:rsidRPr="00AF0470" w:rsidRDefault="00AF0470" w:rsidP="00CA0ED5">
            <w:pPr>
              <w:jc w:val="center"/>
              <w:rPr>
                <w:rFonts w:cs="Arial"/>
                <w:b/>
                <w:bCs/>
                <w:sz w:val="20"/>
                <w:szCs w:val="24"/>
              </w:rPr>
            </w:pPr>
            <w:r w:rsidRPr="00AF0470">
              <w:rPr>
                <w:rFonts w:cs="Arial"/>
                <w:b/>
                <w:bCs/>
                <w:sz w:val="20"/>
                <w:szCs w:val="24"/>
              </w:rPr>
              <w:fldChar w:fldCharType="begin"/>
            </w:r>
            <w:r w:rsidRPr="00AF0470">
              <w:rPr>
                <w:rFonts w:cs="Arial"/>
                <w:b/>
                <w:bCs/>
                <w:sz w:val="20"/>
                <w:szCs w:val="24"/>
              </w:rPr>
              <w:instrText xml:space="preserve"> =SUM(ABOVE) </w:instrText>
            </w:r>
            <w:r w:rsidRPr="00AF0470">
              <w:rPr>
                <w:rFonts w:cs="Arial"/>
                <w:b/>
                <w:bCs/>
                <w:sz w:val="20"/>
                <w:szCs w:val="24"/>
              </w:rPr>
              <w:fldChar w:fldCharType="separate"/>
            </w:r>
            <w:r w:rsidRPr="00AF0470">
              <w:rPr>
                <w:rFonts w:cs="Arial"/>
                <w:b/>
                <w:bCs/>
                <w:noProof/>
                <w:sz w:val="20"/>
                <w:szCs w:val="24"/>
              </w:rPr>
              <w:t>477</w:t>
            </w:r>
            <w:r w:rsidRPr="00AF0470">
              <w:rPr>
                <w:rFonts w:cs="Arial"/>
                <w:b/>
                <w:bCs/>
                <w:sz w:val="20"/>
                <w:szCs w:val="24"/>
              </w:rPr>
              <w:fldChar w:fldCharType="end"/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682131" w:rsidRPr="00AF0470" w:rsidRDefault="00AF0470" w:rsidP="00CA0ED5">
            <w:pPr>
              <w:jc w:val="center"/>
              <w:rPr>
                <w:rFonts w:cs="Arial"/>
                <w:b/>
                <w:bCs/>
                <w:sz w:val="20"/>
                <w:szCs w:val="24"/>
              </w:rPr>
            </w:pPr>
            <w:r w:rsidRPr="00AF0470">
              <w:rPr>
                <w:rFonts w:cs="Arial"/>
                <w:b/>
                <w:bCs/>
                <w:sz w:val="20"/>
                <w:szCs w:val="24"/>
              </w:rPr>
              <w:fldChar w:fldCharType="begin"/>
            </w:r>
            <w:r w:rsidRPr="00AF0470">
              <w:rPr>
                <w:rFonts w:cs="Arial"/>
                <w:b/>
                <w:bCs/>
                <w:sz w:val="20"/>
                <w:szCs w:val="24"/>
              </w:rPr>
              <w:instrText xml:space="preserve"> =SUM(ABOVE) </w:instrText>
            </w:r>
            <w:r w:rsidRPr="00AF0470">
              <w:rPr>
                <w:rFonts w:cs="Arial"/>
                <w:b/>
                <w:bCs/>
                <w:sz w:val="20"/>
                <w:szCs w:val="24"/>
              </w:rPr>
              <w:fldChar w:fldCharType="separate"/>
            </w:r>
            <w:r w:rsidRPr="00AF0470">
              <w:rPr>
                <w:rFonts w:cs="Arial"/>
                <w:b/>
                <w:bCs/>
                <w:noProof/>
                <w:sz w:val="20"/>
                <w:szCs w:val="24"/>
              </w:rPr>
              <w:t>486</w:t>
            </w:r>
            <w:r w:rsidRPr="00AF0470">
              <w:rPr>
                <w:rFonts w:cs="Arial"/>
                <w:b/>
                <w:bCs/>
                <w:sz w:val="20"/>
                <w:szCs w:val="24"/>
              </w:rPr>
              <w:fldChar w:fldCharType="end"/>
            </w:r>
          </w:p>
        </w:tc>
      </w:tr>
    </w:tbl>
    <w:p w:rsidR="00682131" w:rsidRPr="00175735" w:rsidRDefault="00682131" w:rsidP="00682131">
      <w:pPr>
        <w:tabs>
          <w:tab w:val="left" w:pos="1305"/>
        </w:tabs>
        <w:suppressAutoHyphens/>
        <w:rPr>
          <w:rFonts w:cs="Arial"/>
          <w:sz w:val="20"/>
          <w:szCs w:val="24"/>
          <w:lang w:val="es-MX"/>
        </w:rPr>
      </w:pPr>
      <w:r w:rsidRPr="00175735">
        <w:rPr>
          <w:rFonts w:cs="Arial"/>
          <w:sz w:val="20"/>
          <w:szCs w:val="24"/>
          <w:lang w:val="es-MX"/>
        </w:rPr>
        <w:t>Fuente: Dirección General de Estrategia Tecnológica</w:t>
      </w:r>
      <w:r w:rsidR="00AF0470" w:rsidRPr="00175735">
        <w:rPr>
          <w:rFonts w:cs="Arial"/>
          <w:sz w:val="20"/>
          <w:szCs w:val="24"/>
          <w:lang w:val="es-MX"/>
        </w:rPr>
        <w:t>, enero de 2020</w:t>
      </w:r>
      <w:r w:rsidRPr="00175735">
        <w:rPr>
          <w:rFonts w:cs="Arial"/>
          <w:sz w:val="20"/>
          <w:szCs w:val="24"/>
          <w:lang w:val="es-MX"/>
        </w:rPr>
        <w:t>.</w:t>
      </w:r>
    </w:p>
    <w:p w:rsidR="00682131" w:rsidRPr="009A20E4" w:rsidRDefault="00682131" w:rsidP="00682131">
      <w:pPr>
        <w:suppressAutoHyphens/>
        <w:spacing w:before="480" w:line="276" w:lineRule="auto"/>
        <w:ind w:left="4247"/>
        <w:jc w:val="both"/>
        <w:rPr>
          <w:rFonts w:cs="Arial"/>
          <w:szCs w:val="24"/>
          <w:lang w:val="es-MX"/>
        </w:rPr>
      </w:pPr>
      <w:r w:rsidRPr="009A20E4">
        <w:rPr>
          <w:rFonts w:cs="Arial"/>
          <w:szCs w:val="24"/>
          <w:lang w:val="es-MX"/>
        </w:rPr>
        <w:t>Atentamente,</w:t>
      </w:r>
    </w:p>
    <w:p w:rsidR="00682131" w:rsidRDefault="00682131" w:rsidP="00682131">
      <w:pPr>
        <w:suppressAutoHyphens/>
        <w:spacing w:line="276" w:lineRule="auto"/>
        <w:ind w:left="4248"/>
        <w:jc w:val="both"/>
        <w:rPr>
          <w:rFonts w:cs="Arial"/>
          <w:szCs w:val="24"/>
          <w:lang w:val="es-MX"/>
        </w:rPr>
      </w:pPr>
    </w:p>
    <w:p w:rsidR="00682131" w:rsidRDefault="00682131" w:rsidP="00682131">
      <w:pPr>
        <w:suppressAutoHyphens/>
        <w:spacing w:line="276" w:lineRule="auto"/>
        <w:ind w:left="4248"/>
        <w:jc w:val="both"/>
        <w:rPr>
          <w:rFonts w:cs="Arial"/>
          <w:szCs w:val="24"/>
          <w:lang w:val="es-MX"/>
        </w:rPr>
      </w:pPr>
    </w:p>
    <w:p w:rsidR="00682131" w:rsidRDefault="00682131" w:rsidP="00682131">
      <w:pPr>
        <w:suppressAutoHyphens/>
        <w:spacing w:line="276" w:lineRule="auto"/>
        <w:ind w:left="4248"/>
        <w:jc w:val="both"/>
        <w:rPr>
          <w:rFonts w:cs="Arial"/>
          <w:szCs w:val="24"/>
          <w:lang w:val="es-MX"/>
        </w:rPr>
      </w:pPr>
    </w:p>
    <w:p w:rsidR="00682131" w:rsidRPr="009A20E4" w:rsidRDefault="00682131" w:rsidP="00682131">
      <w:pPr>
        <w:pStyle w:val="Ttulo5"/>
        <w:tabs>
          <w:tab w:val="clear" w:pos="709"/>
        </w:tabs>
        <w:spacing w:line="276" w:lineRule="auto"/>
        <w:ind w:left="4248" w:right="-2"/>
        <w:jc w:val="left"/>
        <w:rPr>
          <w:rFonts w:cs="Arial"/>
          <w:b w:val="0"/>
          <w:i w:val="0"/>
          <w:sz w:val="24"/>
          <w:szCs w:val="24"/>
        </w:rPr>
      </w:pPr>
      <w:r w:rsidRPr="009A20E4">
        <w:rPr>
          <w:rFonts w:cs="Arial"/>
          <w:b w:val="0"/>
          <w:i w:val="0"/>
          <w:sz w:val="24"/>
          <w:szCs w:val="24"/>
        </w:rPr>
        <w:t xml:space="preserve">Lic.  </w:t>
      </w:r>
      <w:r>
        <w:rPr>
          <w:rFonts w:cs="Arial"/>
          <w:b w:val="0"/>
          <w:i w:val="0"/>
          <w:sz w:val="24"/>
          <w:szCs w:val="24"/>
        </w:rPr>
        <w:t>Mynor E. Mora Chang</w:t>
      </w:r>
    </w:p>
    <w:p w:rsidR="00682131" w:rsidRPr="009A20E4" w:rsidRDefault="00682131" w:rsidP="00682131">
      <w:pPr>
        <w:pStyle w:val="Ttulo5"/>
        <w:tabs>
          <w:tab w:val="clear" w:pos="709"/>
        </w:tabs>
        <w:spacing w:line="276" w:lineRule="auto"/>
        <w:ind w:left="4248" w:right="-2"/>
        <w:jc w:val="left"/>
        <w:rPr>
          <w:rFonts w:cs="Arial"/>
          <w:b w:val="0"/>
          <w:i w:val="0"/>
          <w:iCs/>
          <w:sz w:val="24"/>
          <w:szCs w:val="24"/>
        </w:rPr>
      </w:pPr>
      <w:r>
        <w:rPr>
          <w:rFonts w:cs="Arial"/>
          <w:b w:val="0"/>
          <w:i w:val="0"/>
          <w:sz w:val="24"/>
          <w:szCs w:val="24"/>
        </w:rPr>
        <w:t>Secretario</w:t>
      </w:r>
      <w:r w:rsidRPr="009A20E4">
        <w:rPr>
          <w:rFonts w:cs="Arial"/>
          <w:b w:val="0"/>
          <w:i w:val="0"/>
          <w:sz w:val="24"/>
          <w:szCs w:val="24"/>
        </w:rPr>
        <w:t xml:space="preserve"> General</w:t>
      </w:r>
    </w:p>
    <w:p w:rsidR="00175735" w:rsidRDefault="00175735" w:rsidP="00682131">
      <w:pPr>
        <w:spacing w:after="120" w:line="276" w:lineRule="auto"/>
        <w:jc w:val="both"/>
        <w:rPr>
          <w:rFonts w:cs="Arial"/>
          <w:sz w:val="16"/>
        </w:rPr>
      </w:pPr>
    </w:p>
    <w:p w:rsidR="00682131" w:rsidRDefault="00682131" w:rsidP="00682131">
      <w:pPr>
        <w:spacing w:after="120" w:line="276" w:lineRule="auto"/>
        <w:jc w:val="both"/>
        <w:rPr>
          <w:rFonts w:cs="Arial"/>
          <w:sz w:val="16"/>
        </w:rPr>
      </w:pPr>
      <w:r>
        <w:rPr>
          <w:rFonts w:cs="Arial"/>
          <w:sz w:val="16"/>
        </w:rPr>
        <w:t>MEMC</w:t>
      </w:r>
    </w:p>
    <w:p w:rsidR="00682131" w:rsidRDefault="00682131" w:rsidP="00682131">
      <w:pPr>
        <w:spacing w:line="276" w:lineRule="auto"/>
        <w:jc w:val="both"/>
        <w:rPr>
          <w:rFonts w:cs="Arial"/>
          <w:i/>
          <w:sz w:val="18"/>
        </w:rPr>
      </w:pPr>
      <w:proofErr w:type="spellStart"/>
      <w:r w:rsidRPr="0037009A">
        <w:rPr>
          <w:rFonts w:cs="Arial"/>
          <w:i/>
          <w:sz w:val="18"/>
        </w:rPr>
        <w:t>Adj</w:t>
      </w:r>
      <w:proofErr w:type="spellEnd"/>
      <w:r w:rsidRPr="0037009A">
        <w:rPr>
          <w:rFonts w:cs="Arial"/>
          <w:i/>
          <w:sz w:val="18"/>
        </w:rPr>
        <w:t>./</w:t>
      </w:r>
      <w:r w:rsidRPr="0037009A">
        <w:rPr>
          <w:rFonts w:cs="Arial"/>
          <w:i/>
          <w:sz w:val="18"/>
        </w:rPr>
        <w:tab/>
        <w:t>Informe de riesgos 201</w:t>
      </w:r>
      <w:r w:rsidR="00CB6902">
        <w:rPr>
          <w:rFonts w:cs="Arial"/>
          <w:i/>
          <w:sz w:val="18"/>
        </w:rPr>
        <w:t>9</w:t>
      </w:r>
      <w:r w:rsidRPr="0037009A">
        <w:rPr>
          <w:rFonts w:cs="Arial"/>
          <w:i/>
          <w:sz w:val="18"/>
        </w:rPr>
        <w:t xml:space="preserve"> </w:t>
      </w:r>
      <w:r>
        <w:rPr>
          <w:rFonts w:cs="Arial"/>
          <w:i/>
          <w:sz w:val="18"/>
        </w:rPr>
        <w:t>– DGET y dependencias adscritas (archivo digital)</w:t>
      </w:r>
    </w:p>
    <w:p w:rsidR="00175735" w:rsidRDefault="00175735" w:rsidP="00682131">
      <w:pPr>
        <w:spacing w:line="276" w:lineRule="auto"/>
        <w:jc w:val="both"/>
        <w:rPr>
          <w:rFonts w:cs="Arial"/>
          <w:i/>
          <w:sz w:val="18"/>
        </w:rPr>
      </w:pPr>
    </w:p>
    <w:p w:rsidR="00014959" w:rsidRPr="00175735" w:rsidRDefault="00682131" w:rsidP="00175735">
      <w:pPr>
        <w:spacing w:line="276" w:lineRule="auto"/>
        <w:jc w:val="both"/>
        <w:rPr>
          <w:rFonts w:cs="Arial"/>
          <w:i/>
          <w:sz w:val="18"/>
        </w:rPr>
      </w:pPr>
      <w:r>
        <w:rPr>
          <w:rFonts w:cs="Arial"/>
          <w:i/>
          <w:sz w:val="18"/>
        </w:rPr>
        <w:t>c:</w:t>
      </w:r>
      <w:r>
        <w:rPr>
          <w:rFonts w:cs="Arial"/>
          <w:i/>
          <w:sz w:val="18"/>
        </w:rPr>
        <w:tab/>
        <w:t>Lic. Dennis Cascante Hernández, Director General de Estrategia Tecnológica (digital)</w:t>
      </w:r>
    </w:p>
    <w:sectPr w:rsidR="00014959" w:rsidRPr="00175735" w:rsidSect="00754DB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8" w:right="1418" w:bottom="1588" w:left="1418" w:header="851" w:footer="42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CF1" w:rsidRDefault="009E3CF1">
      <w:r>
        <w:separator/>
      </w:r>
    </w:p>
  </w:endnote>
  <w:endnote w:type="continuationSeparator" w:id="0">
    <w:p w:rsidR="009E3CF1" w:rsidRDefault="009E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FrizQuadrata BT">
    <w:altName w:val="Times New Roman"/>
    <w:charset w:val="00"/>
    <w:family w:val="swiss"/>
    <w:pitch w:val="variable"/>
    <w:sig w:usb0="00000087" w:usb1="00000000" w:usb2="00000000" w:usb3="00000000" w:csb0="0000001B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2DB" w:rsidRDefault="003B02D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3B02DB" w:rsidRDefault="003B02D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2DB" w:rsidRDefault="003B02DB" w:rsidP="00382EE8">
    <w:pPr>
      <w:pBdr>
        <w:top w:val="single" w:sz="4" w:space="1" w:color="auto"/>
      </w:pBdr>
      <w:jc w:val="center"/>
      <w:rPr>
        <w:rFonts w:cs="Arial"/>
        <w:b/>
        <w:sz w:val="20"/>
      </w:rPr>
    </w:pPr>
    <w:r>
      <w:rPr>
        <w:rFonts w:cs="Arial"/>
        <w:b/>
        <w:sz w:val="20"/>
      </w:rPr>
      <w:t>Dirección General de Estrategia Tecnológica</w:t>
    </w:r>
  </w:p>
  <w:p w:rsidR="003B02DB" w:rsidRDefault="003B02DB" w:rsidP="00382EE8">
    <w:pPr>
      <w:jc w:val="center"/>
      <w:rPr>
        <w:rFonts w:cs="Arial"/>
        <w:sz w:val="20"/>
      </w:rPr>
    </w:pPr>
    <w:r>
      <w:rPr>
        <w:rFonts w:cs="Arial"/>
        <w:sz w:val="20"/>
      </w:rPr>
      <w:t>Costado oeste del Parque Nacional, Apdo. 2163-1000, San José, Costa Rica</w:t>
    </w:r>
  </w:p>
  <w:p w:rsidR="003B02DB" w:rsidRPr="00382EE8" w:rsidRDefault="003B02DB" w:rsidP="00382EE8">
    <w:pPr>
      <w:jc w:val="center"/>
      <w:rPr>
        <w:rFonts w:cs="Arial"/>
        <w:sz w:val="20"/>
        <w:lang w:val="pt-BR"/>
      </w:rPr>
    </w:pPr>
    <w:r>
      <w:rPr>
        <w:rFonts w:cs="Arial"/>
        <w:sz w:val="20"/>
        <w:lang w:val="es-ES"/>
      </w:rPr>
      <w:t xml:space="preserve">Teléfono: </w:t>
    </w:r>
    <w:r>
      <w:rPr>
        <w:rFonts w:cs="Arial"/>
        <w:sz w:val="20"/>
        <w:lang w:val="pt-BR"/>
      </w:rPr>
      <w:t>2287-588</w:t>
    </w:r>
    <w:r w:rsidR="00682131">
      <w:rPr>
        <w:rFonts w:cs="Arial"/>
        <w:sz w:val="20"/>
        <w:lang w:val="pt-BR"/>
      </w:rPr>
      <w:t>3</w:t>
    </w:r>
    <w:r>
      <w:rPr>
        <w:rFonts w:cs="Arial"/>
        <w:sz w:val="20"/>
        <w:lang w:val="pt-BR"/>
      </w:rPr>
      <w:t xml:space="preserve"> </w:t>
    </w:r>
    <w:r>
      <w:rPr>
        <w:rFonts w:cs="Arial"/>
        <w:sz w:val="20"/>
        <w:lang w:val="es-ES"/>
      </w:rPr>
      <w:t>• Fax: 2287-5701 • E-mail</w:t>
    </w:r>
    <w:r>
      <w:rPr>
        <w:rFonts w:cs="Arial"/>
        <w:sz w:val="20"/>
      </w:rPr>
      <w:t xml:space="preserve">: </w:t>
    </w:r>
    <w:r w:rsidR="00682131">
      <w:rPr>
        <w:rFonts w:cs="Arial"/>
        <w:sz w:val="20"/>
      </w:rPr>
      <w:t>mmora</w:t>
    </w:r>
    <w:r>
      <w:rPr>
        <w:rFonts w:cs="Arial"/>
        <w:sz w:val="20"/>
      </w:rPr>
      <w:t>@tse.go.cr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2DB" w:rsidRDefault="003B02DB" w:rsidP="00382EE8">
    <w:pPr>
      <w:pBdr>
        <w:top w:val="single" w:sz="4" w:space="1" w:color="auto"/>
      </w:pBdr>
      <w:jc w:val="center"/>
      <w:rPr>
        <w:rFonts w:cs="Arial"/>
        <w:b/>
        <w:sz w:val="20"/>
      </w:rPr>
    </w:pPr>
    <w:r>
      <w:rPr>
        <w:rFonts w:cs="Arial"/>
        <w:b/>
        <w:sz w:val="20"/>
      </w:rPr>
      <w:t>Dirección General de Estrategia Tecnológica</w:t>
    </w:r>
  </w:p>
  <w:p w:rsidR="003B02DB" w:rsidRDefault="003B02DB" w:rsidP="00382EE8">
    <w:pPr>
      <w:jc w:val="center"/>
      <w:rPr>
        <w:rFonts w:cs="Arial"/>
        <w:sz w:val="20"/>
      </w:rPr>
    </w:pPr>
    <w:r>
      <w:rPr>
        <w:rFonts w:cs="Arial"/>
        <w:sz w:val="20"/>
      </w:rPr>
      <w:t>Costado oeste del Parque Nacional, Apdo. 2163-1000, San José, Costa Rica</w:t>
    </w:r>
  </w:p>
  <w:p w:rsidR="003B02DB" w:rsidRPr="00382EE8" w:rsidRDefault="003B02DB" w:rsidP="00382EE8">
    <w:pPr>
      <w:jc w:val="center"/>
      <w:rPr>
        <w:rFonts w:cs="Arial"/>
        <w:sz w:val="20"/>
        <w:lang w:val="pt-BR"/>
      </w:rPr>
    </w:pPr>
    <w:r>
      <w:rPr>
        <w:rFonts w:cs="Arial"/>
        <w:sz w:val="20"/>
        <w:lang w:val="es-ES"/>
      </w:rPr>
      <w:t xml:space="preserve">Teléfono: </w:t>
    </w:r>
    <w:r>
      <w:rPr>
        <w:rFonts w:cs="Arial"/>
        <w:sz w:val="20"/>
        <w:lang w:val="pt-BR"/>
      </w:rPr>
      <w:t xml:space="preserve">2287-5881 </w:t>
    </w:r>
    <w:r>
      <w:rPr>
        <w:rFonts w:cs="Arial"/>
        <w:sz w:val="20"/>
        <w:lang w:val="es-ES"/>
      </w:rPr>
      <w:t>• Fax: 2287-5701 • E-mail</w:t>
    </w:r>
    <w:r>
      <w:rPr>
        <w:rFonts w:cs="Arial"/>
        <w:sz w:val="20"/>
      </w:rPr>
      <w:t>: dcascante@tse.go.cr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CF1" w:rsidRDefault="009E3CF1">
      <w:r>
        <w:separator/>
      </w:r>
    </w:p>
  </w:footnote>
  <w:footnote w:type="continuationSeparator" w:id="0">
    <w:p w:rsidR="009E3CF1" w:rsidRDefault="009E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2DB" w:rsidRPr="00D805AB" w:rsidRDefault="003B02DB" w:rsidP="00BF220C">
    <w:pPr>
      <w:tabs>
        <w:tab w:val="left" w:pos="5387"/>
      </w:tabs>
      <w:ind w:right="-2"/>
      <w:jc w:val="right"/>
      <w:rPr>
        <w:rFonts w:ascii="Tahoma" w:hAnsi="Tahoma" w:cs="Tahoma"/>
        <w:b/>
        <w:bCs/>
        <w:sz w:val="26"/>
        <w:szCs w:val="26"/>
      </w:rPr>
    </w:pPr>
    <w:r>
      <w:rPr>
        <w:noProof/>
        <w:lang w:eastAsia="es-CR"/>
      </w:rPr>
      <w:drawing>
        <wp:anchor distT="0" distB="0" distL="114300" distR="114300" simplePos="0" relativeHeight="251657216" behindDoc="1" locked="0" layoutInCell="1" allowOverlap="1" wp14:anchorId="327FCB43" wp14:editId="6BA59564">
          <wp:simplePos x="0" y="0"/>
          <wp:positionH relativeFrom="column">
            <wp:posOffset>-48895</wp:posOffset>
          </wp:positionH>
          <wp:positionV relativeFrom="paragraph">
            <wp:posOffset>-194945</wp:posOffset>
          </wp:positionV>
          <wp:extent cx="1554480" cy="909320"/>
          <wp:effectExtent l="0" t="0" r="7620" b="5080"/>
          <wp:wrapTopAndBottom/>
          <wp:docPr id="1" name="Imagen 1" descr="logo TSE 400 p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TSE 400 pi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909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B02DB" w:rsidRDefault="003B02DB" w:rsidP="001D25AE">
    <w:pPr>
      <w:pStyle w:val="Nombredireccininterior"/>
      <w:spacing w:before="240" w:line="240" w:lineRule="auto"/>
      <w:rPr>
        <w:rFonts w:cs="Arial"/>
        <w:sz w:val="20"/>
        <w:lang w:val="es-CR"/>
      </w:rPr>
    </w:pPr>
  </w:p>
  <w:p w:rsidR="003B02DB" w:rsidRDefault="003B02DB" w:rsidP="001D25AE">
    <w:pPr>
      <w:pStyle w:val="Nombredireccininterior"/>
      <w:spacing w:before="240" w:line="240" w:lineRule="auto"/>
      <w:rPr>
        <w:rFonts w:cs="Arial"/>
        <w:sz w:val="20"/>
        <w:lang w:val="es-CR"/>
      </w:rPr>
    </w:pPr>
  </w:p>
  <w:p w:rsidR="003B02DB" w:rsidRPr="00702B40" w:rsidRDefault="00014959" w:rsidP="001D25AE">
    <w:pPr>
      <w:pStyle w:val="Nombredireccininterior"/>
      <w:spacing w:before="240" w:line="240" w:lineRule="auto"/>
      <w:rPr>
        <w:rFonts w:cs="Arial"/>
        <w:sz w:val="20"/>
        <w:lang w:val="es-CR"/>
      </w:rPr>
    </w:pPr>
    <w:r>
      <w:rPr>
        <w:rFonts w:cs="Arial"/>
        <w:sz w:val="20"/>
        <w:lang w:val="es-CR"/>
      </w:rPr>
      <w:t>2</w:t>
    </w:r>
    <w:r w:rsidR="00CB6902">
      <w:rPr>
        <w:rFonts w:cs="Arial"/>
        <w:sz w:val="20"/>
        <w:lang w:val="es-CR"/>
      </w:rPr>
      <w:t>3</w:t>
    </w:r>
    <w:r w:rsidR="003B02DB">
      <w:rPr>
        <w:rFonts w:cs="Arial"/>
        <w:sz w:val="20"/>
        <w:lang w:val="es-CR"/>
      </w:rPr>
      <w:t xml:space="preserve"> de </w:t>
    </w:r>
    <w:r w:rsidR="00143CB2">
      <w:rPr>
        <w:rFonts w:cs="Arial"/>
        <w:sz w:val="20"/>
        <w:lang w:val="es-CR"/>
      </w:rPr>
      <w:t>enero</w:t>
    </w:r>
    <w:r w:rsidR="003B02DB">
      <w:rPr>
        <w:rFonts w:cs="Arial"/>
        <w:sz w:val="20"/>
        <w:lang w:val="es-CR"/>
      </w:rPr>
      <w:t xml:space="preserve"> de 20</w:t>
    </w:r>
    <w:r w:rsidR="00143CB2">
      <w:rPr>
        <w:rFonts w:cs="Arial"/>
        <w:sz w:val="20"/>
        <w:lang w:val="es-CR"/>
      </w:rPr>
      <w:t>20</w:t>
    </w:r>
  </w:p>
  <w:p w:rsidR="003B02DB" w:rsidRPr="00702B40" w:rsidRDefault="003B02DB" w:rsidP="00D805AB">
    <w:pPr>
      <w:pStyle w:val="Nombredireccininterior"/>
      <w:spacing w:before="0" w:line="240" w:lineRule="auto"/>
      <w:rPr>
        <w:rFonts w:cs="Arial"/>
        <w:bCs/>
        <w:sz w:val="20"/>
        <w:lang w:val="pt-BR"/>
      </w:rPr>
    </w:pPr>
    <w:r>
      <w:rPr>
        <w:rFonts w:cs="Arial"/>
        <w:bCs/>
        <w:sz w:val="20"/>
        <w:lang w:val="pt-BR"/>
      </w:rPr>
      <w:t>DGET</w:t>
    </w:r>
    <w:r w:rsidRPr="00702B40">
      <w:rPr>
        <w:rFonts w:cs="Arial"/>
        <w:bCs/>
        <w:sz w:val="20"/>
        <w:lang w:val="pt-BR"/>
      </w:rPr>
      <w:t>-</w:t>
    </w:r>
    <w:r w:rsidR="005A5E8A">
      <w:rPr>
        <w:rFonts w:cs="Arial"/>
        <w:bCs/>
        <w:sz w:val="20"/>
        <w:lang w:val="pt-BR"/>
      </w:rPr>
      <w:t>0</w:t>
    </w:r>
    <w:r w:rsidR="00014959">
      <w:rPr>
        <w:rFonts w:cs="Arial"/>
        <w:bCs/>
        <w:sz w:val="20"/>
        <w:lang w:val="pt-BR"/>
      </w:rPr>
      <w:t>1</w:t>
    </w:r>
    <w:r w:rsidR="006B5264">
      <w:rPr>
        <w:rFonts w:cs="Arial"/>
        <w:bCs/>
        <w:sz w:val="20"/>
        <w:lang w:val="pt-BR"/>
      </w:rPr>
      <w:t>1</w:t>
    </w:r>
    <w:r w:rsidRPr="00702B40">
      <w:rPr>
        <w:rFonts w:cs="Arial"/>
        <w:bCs/>
        <w:sz w:val="20"/>
        <w:lang w:val="pt-BR"/>
      </w:rPr>
      <w:t>-20</w:t>
    </w:r>
    <w:r w:rsidR="005A5E8A">
      <w:rPr>
        <w:rFonts w:cs="Arial"/>
        <w:bCs/>
        <w:sz w:val="20"/>
        <w:lang w:val="pt-BR"/>
      </w:rPr>
      <w:t>20</w:t>
    </w:r>
  </w:p>
  <w:p w:rsidR="003B02DB" w:rsidRPr="00702B40" w:rsidRDefault="003B02DB" w:rsidP="00D805AB">
    <w:pPr>
      <w:pStyle w:val="Nombredireccininterior"/>
      <w:spacing w:before="0" w:line="240" w:lineRule="auto"/>
      <w:rPr>
        <w:rFonts w:cs="Arial"/>
        <w:sz w:val="20"/>
        <w:lang w:val="es-CR"/>
      </w:rPr>
    </w:pPr>
    <w:r>
      <w:rPr>
        <w:rFonts w:cs="Arial"/>
        <w:sz w:val="20"/>
        <w:lang w:val="es-CR"/>
      </w:rPr>
      <w:t xml:space="preserve">Lic. </w:t>
    </w:r>
    <w:r w:rsidR="006B5264">
      <w:rPr>
        <w:rFonts w:cs="Arial"/>
        <w:sz w:val="20"/>
        <w:lang w:val="es-CR"/>
      </w:rPr>
      <w:t>Luis Alberto Sáenz Venegas</w:t>
    </w:r>
  </w:p>
  <w:p w:rsidR="003B02DB" w:rsidRPr="00702B40" w:rsidRDefault="003B02DB" w:rsidP="00D805AB">
    <w:pPr>
      <w:rPr>
        <w:rFonts w:cs="Arial"/>
        <w:sz w:val="20"/>
      </w:rPr>
    </w:pPr>
    <w:r w:rsidRPr="00702B40">
      <w:rPr>
        <w:rFonts w:cs="Arial"/>
        <w:sz w:val="20"/>
      </w:rPr>
      <w:t xml:space="preserve">Página:  </w:t>
    </w:r>
    <w:r w:rsidRPr="00702B40">
      <w:rPr>
        <w:rStyle w:val="Nmerodepgina"/>
        <w:rFonts w:cs="Arial"/>
        <w:sz w:val="20"/>
      </w:rPr>
      <w:fldChar w:fldCharType="begin"/>
    </w:r>
    <w:r w:rsidRPr="00702B40">
      <w:rPr>
        <w:rStyle w:val="Nmerodepgina"/>
        <w:rFonts w:cs="Arial"/>
        <w:sz w:val="20"/>
      </w:rPr>
      <w:instrText xml:space="preserve"> PAGE </w:instrText>
    </w:r>
    <w:r w:rsidRPr="00702B40">
      <w:rPr>
        <w:rStyle w:val="Nmerodepgina"/>
        <w:rFonts w:cs="Arial"/>
        <w:sz w:val="20"/>
      </w:rPr>
      <w:fldChar w:fldCharType="separate"/>
    </w:r>
    <w:r w:rsidR="009C2D0A">
      <w:rPr>
        <w:rStyle w:val="Nmerodepgina"/>
        <w:rFonts w:cs="Arial"/>
        <w:noProof/>
        <w:sz w:val="20"/>
      </w:rPr>
      <w:t>2</w:t>
    </w:r>
    <w:r w:rsidRPr="00702B40">
      <w:rPr>
        <w:rStyle w:val="Nmerodepgina"/>
        <w:rFonts w:cs="Arial"/>
        <w:sz w:val="20"/>
      </w:rPr>
      <w:fldChar w:fldCharType="end"/>
    </w:r>
  </w:p>
  <w:p w:rsidR="003B02DB" w:rsidRDefault="003B02DB" w:rsidP="00B33413">
    <w:pPr>
      <w:tabs>
        <w:tab w:val="left" w:pos="5245"/>
      </w:tabs>
      <w:ind w:right="-2"/>
      <w:jc w:val="both"/>
      <w:rPr>
        <w:rFonts w:ascii="Tahoma" w:hAnsi="Tahoma" w:cs="Tahoma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2DB" w:rsidRDefault="003B02DB" w:rsidP="00BF220C">
    <w:pPr>
      <w:pStyle w:val="Encabezado"/>
      <w:jc w:val="right"/>
    </w:pPr>
    <w:r>
      <w:rPr>
        <w:noProof/>
        <w:lang w:eastAsia="es-CR"/>
      </w:rPr>
      <w:drawing>
        <wp:anchor distT="0" distB="0" distL="114300" distR="114300" simplePos="0" relativeHeight="251658240" behindDoc="1" locked="0" layoutInCell="1" allowOverlap="1" wp14:anchorId="0378EE5C" wp14:editId="515CED47">
          <wp:simplePos x="0" y="0"/>
          <wp:positionH relativeFrom="column">
            <wp:posOffset>-17145</wp:posOffset>
          </wp:positionH>
          <wp:positionV relativeFrom="paragraph">
            <wp:posOffset>-69215</wp:posOffset>
          </wp:positionV>
          <wp:extent cx="1554480" cy="909320"/>
          <wp:effectExtent l="0" t="0" r="7620" b="5080"/>
          <wp:wrapTopAndBottom/>
          <wp:docPr id="14" name="Imagen 14" descr="logo TSE 400 p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 TSE 400 pi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909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17625"/>
    <w:multiLevelType w:val="multilevel"/>
    <w:tmpl w:val="1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1AC346B"/>
    <w:multiLevelType w:val="hybridMultilevel"/>
    <w:tmpl w:val="BAE6B4B8"/>
    <w:lvl w:ilvl="0" w:tplc="1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5B3904"/>
    <w:multiLevelType w:val="hybridMultilevel"/>
    <w:tmpl w:val="D85024C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6231E"/>
    <w:multiLevelType w:val="hybridMultilevel"/>
    <w:tmpl w:val="35685FC4"/>
    <w:lvl w:ilvl="0" w:tplc="54D03046">
      <w:start w:val="1"/>
      <w:numFmt w:val="lowerLetter"/>
      <w:lvlText w:val="%1)"/>
      <w:lvlJc w:val="left"/>
      <w:pPr>
        <w:ind w:left="1698" w:hanging="99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788" w:hanging="360"/>
      </w:pPr>
    </w:lvl>
    <w:lvl w:ilvl="2" w:tplc="140A001B" w:tentative="1">
      <w:start w:val="1"/>
      <w:numFmt w:val="lowerRoman"/>
      <w:lvlText w:val="%3."/>
      <w:lvlJc w:val="right"/>
      <w:pPr>
        <w:ind w:left="2508" w:hanging="180"/>
      </w:pPr>
    </w:lvl>
    <w:lvl w:ilvl="3" w:tplc="140A000F" w:tentative="1">
      <w:start w:val="1"/>
      <w:numFmt w:val="decimal"/>
      <w:lvlText w:val="%4."/>
      <w:lvlJc w:val="left"/>
      <w:pPr>
        <w:ind w:left="3228" w:hanging="360"/>
      </w:pPr>
    </w:lvl>
    <w:lvl w:ilvl="4" w:tplc="140A0019" w:tentative="1">
      <w:start w:val="1"/>
      <w:numFmt w:val="lowerLetter"/>
      <w:lvlText w:val="%5."/>
      <w:lvlJc w:val="left"/>
      <w:pPr>
        <w:ind w:left="3948" w:hanging="360"/>
      </w:pPr>
    </w:lvl>
    <w:lvl w:ilvl="5" w:tplc="140A001B" w:tentative="1">
      <w:start w:val="1"/>
      <w:numFmt w:val="lowerRoman"/>
      <w:lvlText w:val="%6."/>
      <w:lvlJc w:val="right"/>
      <w:pPr>
        <w:ind w:left="4668" w:hanging="180"/>
      </w:pPr>
    </w:lvl>
    <w:lvl w:ilvl="6" w:tplc="140A000F" w:tentative="1">
      <w:start w:val="1"/>
      <w:numFmt w:val="decimal"/>
      <w:lvlText w:val="%7."/>
      <w:lvlJc w:val="left"/>
      <w:pPr>
        <w:ind w:left="5388" w:hanging="360"/>
      </w:pPr>
    </w:lvl>
    <w:lvl w:ilvl="7" w:tplc="140A0019" w:tentative="1">
      <w:start w:val="1"/>
      <w:numFmt w:val="lowerLetter"/>
      <w:lvlText w:val="%8."/>
      <w:lvlJc w:val="left"/>
      <w:pPr>
        <w:ind w:left="6108" w:hanging="360"/>
      </w:pPr>
    </w:lvl>
    <w:lvl w:ilvl="8" w:tplc="1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EC8081E"/>
    <w:multiLevelType w:val="hybridMultilevel"/>
    <w:tmpl w:val="50566E2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505DEB"/>
    <w:multiLevelType w:val="multilevel"/>
    <w:tmpl w:val="14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FF61E2C"/>
    <w:multiLevelType w:val="multilevel"/>
    <w:tmpl w:val="14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29C4F7A"/>
    <w:multiLevelType w:val="hybridMultilevel"/>
    <w:tmpl w:val="7AFCB06E"/>
    <w:lvl w:ilvl="0" w:tplc="140A0017">
      <w:start w:val="1"/>
      <w:numFmt w:val="lowerLetter"/>
      <w:lvlText w:val="%1)"/>
      <w:lvlJc w:val="left"/>
      <w:pPr>
        <w:ind w:left="720" w:hanging="360"/>
      </w:p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B4716F"/>
    <w:multiLevelType w:val="hybridMultilevel"/>
    <w:tmpl w:val="1C7E61F6"/>
    <w:lvl w:ilvl="0" w:tplc="1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6C2F4B"/>
    <w:multiLevelType w:val="hybridMultilevel"/>
    <w:tmpl w:val="526684B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82000B"/>
    <w:multiLevelType w:val="hybridMultilevel"/>
    <w:tmpl w:val="C3BCA4B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DA53FC"/>
    <w:multiLevelType w:val="hybridMultilevel"/>
    <w:tmpl w:val="AF62DADA"/>
    <w:lvl w:ilvl="0" w:tplc="C71060EC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3D0C322C"/>
    <w:multiLevelType w:val="hybridMultilevel"/>
    <w:tmpl w:val="EF760EF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53F70"/>
    <w:multiLevelType w:val="hybridMultilevel"/>
    <w:tmpl w:val="508EF26A"/>
    <w:lvl w:ilvl="0" w:tplc="50DC6766">
      <w:start w:val="3"/>
      <w:numFmt w:val="lowerLetter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C72C8C"/>
    <w:multiLevelType w:val="hybridMultilevel"/>
    <w:tmpl w:val="8228C0F0"/>
    <w:lvl w:ilvl="0" w:tplc="5A1C51E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788" w:hanging="360"/>
      </w:pPr>
    </w:lvl>
    <w:lvl w:ilvl="2" w:tplc="140A001B" w:tentative="1">
      <w:start w:val="1"/>
      <w:numFmt w:val="lowerRoman"/>
      <w:lvlText w:val="%3."/>
      <w:lvlJc w:val="right"/>
      <w:pPr>
        <w:ind w:left="2508" w:hanging="180"/>
      </w:pPr>
    </w:lvl>
    <w:lvl w:ilvl="3" w:tplc="140A000F" w:tentative="1">
      <w:start w:val="1"/>
      <w:numFmt w:val="decimal"/>
      <w:lvlText w:val="%4."/>
      <w:lvlJc w:val="left"/>
      <w:pPr>
        <w:ind w:left="3228" w:hanging="360"/>
      </w:pPr>
    </w:lvl>
    <w:lvl w:ilvl="4" w:tplc="140A0019" w:tentative="1">
      <w:start w:val="1"/>
      <w:numFmt w:val="lowerLetter"/>
      <w:lvlText w:val="%5."/>
      <w:lvlJc w:val="left"/>
      <w:pPr>
        <w:ind w:left="3948" w:hanging="360"/>
      </w:pPr>
    </w:lvl>
    <w:lvl w:ilvl="5" w:tplc="140A001B" w:tentative="1">
      <w:start w:val="1"/>
      <w:numFmt w:val="lowerRoman"/>
      <w:lvlText w:val="%6."/>
      <w:lvlJc w:val="right"/>
      <w:pPr>
        <w:ind w:left="4668" w:hanging="180"/>
      </w:pPr>
    </w:lvl>
    <w:lvl w:ilvl="6" w:tplc="140A000F" w:tentative="1">
      <w:start w:val="1"/>
      <w:numFmt w:val="decimal"/>
      <w:lvlText w:val="%7."/>
      <w:lvlJc w:val="left"/>
      <w:pPr>
        <w:ind w:left="5388" w:hanging="360"/>
      </w:pPr>
    </w:lvl>
    <w:lvl w:ilvl="7" w:tplc="140A0019" w:tentative="1">
      <w:start w:val="1"/>
      <w:numFmt w:val="lowerLetter"/>
      <w:lvlText w:val="%8."/>
      <w:lvlJc w:val="left"/>
      <w:pPr>
        <w:ind w:left="6108" w:hanging="360"/>
      </w:pPr>
    </w:lvl>
    <w:lvl w:ilvl="8" w:tplc="1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D2D7CFA"/>
    <w:multiLevelType w:val="hybridMultilevel"/>
    <w:tmpl w:val="F7D2B5C6"/>
    <w:lvl w:ilvl="0" w:tplc="14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184669"/>
    <w:multiLevelType w:val="multilevel"/>
    <w:tmpl w:val="14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B175C3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C753E74"/>
    <w:multiLevelType w:val="hybridMultilevel"/>
    <w:tmpl w:val="01F2DF96"/>
    <w:lvl w:ilvl="0" w:tplc="BACEF9F0">
      <w:start w:val="3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9" w15:restartNumberingAfterBreak="0">
    <w:nsid w:val="60A6186B"/>
    <w:multiLevelType w:val="hybridMultilevel"/>
    <w:tmpl w:val="F7D092CE"/>
    <w:lvl w:ilvl="0" w:tplc="140A0019">
      <w:start w:val="1"/>
      <w:numFmt w:val="lowerLetter"/>
      <w:lvlText w:val="%1."/>
      <w:lvlJc w:val="left"/>
      <w:pPr>
        <w:ind w:left="1068" w:hanging="360"/>
      </w:pPr>
    </w:lvl>
    <w:lvl w:ilvl="1" w:tplc="140A0019" w:tentative="1">
      <w:start w:val="1"/>
      <w:numFmt w:val="lowerLetter"/>
      <w:lvlText w:val="%2."/>
      <w:lvlJc w:val="left"/>
      <w:pPr>
        <w:ind w:left="1788" w:hanging="360"/>
      </w:pPr>
    </w:lvl>
    <w:lvl w:ilvl="2" w:tplc="140A001B" w:tentative="1">
      <w:start w:val="1"/>
      <w:numFmt w:val="lowerRoman"/>
      <w:lvlText w:val="%3."/>
      <w:lvlJc w:val="right"/>
      <w:pPr>
        <w:ind w:left="2508" w:hanging="180"/>
      </w:pPr>
    </w:lvl>
    <w:lvl w:ilvl="3" w:tplc="140A000F" w:tentative="1">
      <w:start w:val="1"/>
      <w:numFmt w:val="decimal"/>
      <w:lvlText w:val="%4."/>
      <w:lvlJc w:val="left"/>
      <w:pPr>
        <w:ind w:left="3228" w:hanging="360"/>
      </w:pPr>
    </w:lvl>
    <w:lvl w:ilvl="4" w:tplc="140A0019" w:tentative="1">
      <w:start w:val="1"/>
      <w:numFmt w:val="lowerLetter"/>
      <w:lvlText w:val="%5."/>
      <w:lvlJc w:val="left"/>
      <w:pPr>
        <w:ind w:left="3948" w:hanging="360"/>
      </w:pPr>
    </w:lvl>
    <w:lvl w:ilvl="5" w:tplc="140A001B" w:tentative="1">
      <w:start w:val="1"/>
      <w:numFmt w:val="lowerRoman"/>
      <w:lvlText w:val="%6."/>
      <w:lvlJc w:val="right"/>
      <w:pPr>
        <w:ind w:left="4668" w:hanging="180"/>
      </w:pPr>
    </w:lvl>
    <w:lvl w:ilvl="6" w:tplc="140A000F" w:tentative="1">
      <w:start w:val="1"/>
      <w:numFmt w:val="decimal"/>
      <w:lvlText w:val="%7."/>
      <w:lvlJc w:val="left"/>
      <w:pPr>
        <w:ind w:left="5388" w:hanging="360"/>
      </w:pPr>
    </w:lvl>
    <w:lvl w:ilvl="7" w:tplc="140A0019" w:tentative="1">
      <w:start w:val="1"/>
      <w:numFmt w:val="lowerLetter"/>
      <w:lvlText w:val="%8."/>
      <w:lvlJc w:val="left"/>
      <w:pPr>
        <w:ind w:left="6108" w:hanging="360"/>
      </w:pPr>
    </w:lvl>
    <w:lvl w:ilvl="8" w:tplc="1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22201E1"/>
    <w:multiLevelType w:val="hybridMultilevel"/>
    <w:tmpl w:val="8210066E"/>
    <w:lvl w:ilvl="0" w:tplc="1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080" w:hanging="360"/>
      </w:pPr>
    </w:lvl>
    <w:lvl w:ilvl="2" w:tplc="140A001B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E62DB0"/>
    <w:multiLevelType w:val="multilevel"/>
    <w:tmpl w:val="14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5CB60F9"/>
    <w:multiLevelType w:val="hybridMultilevel"/>
    <w:tmpl w:val="FC0624D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826B51"/>
    <w:multiLevelType w:val="multilevel"/>
    <w:tmpl w:val="14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2661379"/>
    <w:multiLevelType w:val="hybridMultilevel"/>
    <w:tmpl w:val="76D8D8F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2AAA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AA5CE0"/>
    <w:multiLevelType w:val="multilevel"/>
    <w:tmpl w:val="770EEA2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5BD1637"/>
    <w:multiLevelType w:val="hybridMultilevel"/>
    <w:tmpl w:val="FA4244F2"/>
    <w:lvl w:ilvl="0" w:tplc="140A0017">
      <w:start w:val="1"/>
      <w:numFmt w:val="lowerLetter"/>
      <w:lvlText w:val="%1)"/>
      <w:lvlJc w:val="left"/>
      <w:pPr>
        <w:ind w:left="1428" w:hanging="360"/>
      </w:pPr>
    </w:lvl>
    <w:lvl w:ilvl="1" w:tplc="140A0019" w:tentative="1">
      <w:start w:val="1"/>
      <w:numFmt w:val="lowerLetter"/>
      <w:lvlText w:val="%2."/>
      <w:lvlJc w:val="left"/>
      <w:pPr>
        <w:ind w:left="2148" w:hanging="360"/>
      </w:pPr>
    </w:lvl>
    <w:lvl w:ilvl="2" w:tplc="140A001B" w:tentative="1">
      <w:start w:val="1"/>
      <w:numFmt w:val="lowerRoman"/>
      <w:lvlText w:val="%3."/>
      <w:lvlJc w:val="right"/>
      <w:pPr>
        <w:ind w:left="2868" w:hanging="180"/>
      </w:pPr>
    </w:lvl>
    <w:lvl w:ilvl="3" w:tplc="140A000F" w:tentative="1">
      <w:start w:val="1"/>
      <w:numFmt w:val="decimal"/>
      <w:lvlText w:val="%4."/>
      <w:lvlJc w:val="left"/>
      <w:pPr>
        <w:ind w:left="3588" w:hanging="360"/>
      </w:pPr>
    </w:lvl>
    <w:lvl w:ilvl="4" w:tplc="140A0019" w:tentative="1">
      <w:start w:val="1"/>
      <w:numFmt w:val="lowerLetter"/>
      <w:lvlText w:val="%5."/>
      <w:lvlJc w:val="left"/>
      <w:pPr>
        <w:ind w:left="4308" w:hanging="360"/>
      </w:pPr>
    </w:lvl>
    <w:lvl w:ilvl="5" w:tplc="140A001B" w:tentative="1">
      <w:start w:val="1"/>
      <w:numFmt w:val="lowerRoman"/>
      <w:lvlText w:val="%6."/>
      <w:lvlJc w:val="right"/>
      <w:pPr>
        <w:ind w:left="5028" w:hanging="180"/>
      </w:pPr>
    </w:lvl>
    <w:lvl w:ilvl="6" w:tplc="140A000F" w:tentative="1">
      <w:start w:val="1"/>
      <w:numFmt w:val="decimal"/>
      <w:lvlText w:val="%7."/>
      <w:lvlJc w:val="left"/>
      <w:pPr>
        <w:ind w:left="5748" w:hanging="360"/>
      </w:pPr>
    </w:lvl>
    <w:lvl w:ilvl="7" w:tplc="140A0019" w:tentative="1">
      <w:start w:val="1"/>
      <w:numFmt w:val="lowerLetter"/>
      <w:lvlText w:val="%8."/>
      <w:lvlJc w:val="left"/>
      <w:pPr>
        <w:ind w:left="6468" w:hanging="360"/>
      </w:pPr>
    </w:lvl>
    <w:lvl w:ilvl="8" w:tplc="1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7C9079F8"/>
    <w:multiLevelType w:val="hybridMultilevel"/>
    <w:tmpl w:val="C31A4DA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11"/>
  </w:num>
  <w:num w:numId="4">
    <w:abstractNumId w:val="13"/>
  </w:num>
  <w:num w:numId="5">
    <w:abstractNumId w:val="8"/>
  </w:num>
  <w:num w:numId="6">
    <w:abstractNumId w:val="1"/>
  </w:num>
  <w:num w:numId="7">
    <w:abstractNumId w:val="12"/>
  </w:num>
  <w:num w:numId="8">
    <w:abstractNumId w:val="14"/>
  </w:num>
  <w:num w:numId="9">
    <w:abstractNumId w:val="19"/>
  </w:num>
  <w:num w:numId="10">
    <w:abstractNumId w:val="16"/>
  </w:num>
  <w:num w:numId="11">
    <w:abstractNumId w:val="6"/>
  </w:num>
  <w:num w:numId="12">
    <w:abstractNumId w:val="2"/>
  </w:num>
  <w:num w:numId="13">
    <w:abstractNumId w:val="27"/>
  </w:num>
  <w:num w:numId="14">
    <w:abstractNumId w:val="22"/>
  </w:num>
  <w:num w:numId="15">
    <w:abstractNumId w:val="10"/>
  </w:num>
  <w:num w:numId="16">
    <w:abstractNumId w:val="9"/>
  </w:num>
  <w:num w:numId="17">
    <w:abstractNumId w:val="24"/>
  </w:num>
  <w:num w:numId="18">
    <w:abstractNumId w:val="5"/>
  </w:num>
  <w:num w:numId="19">
    <w:abstractNumId w:val="7"/>
  </w:num>
  <w:num w:numId="20">
    <w:abstractNumId w:val="21"/>
  </w:num>
  <w:num w:numId="21">
    <w:abstractNumId w:val="26"/>
  </w:num>
  <w:num w:numId="22">
    <w:abstractNumId w:val="3"/>
  </w:num>
  <w:num w:numId="23">
    <w:abstractNumId w:val="20"/>
  </w:num>
  <w:num w:numId="24">
    <w:abstractNumId w:val="4"/>
  </w:num>
  <w:num w:numId="25">
    <w:abstractNumId w:val="25"/>
  </w:num>
  <w:num w:numId="26">
    <w:abstractNumId w:val="23"/>
  </w:num>
  <w:num w:numId="27">
    <w:abstractNumId w:val="15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o:colormru v:ext="edit" colors="red,gray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B95"/>
    <w:rsid w:val="00014959"/>
    <w:rsid w:val="000205E9"/>
    <w:rsid w:val="00022071"/>
    <w:rsid w:val="00030659"/>
    <w:rsid w:val="00037588"/>
    <w:rsid w:val="00037AB5"/>
    <w:rsid w:val="0004442F"/>
    <w:rsid w:val="00060DB9"/>
    <w:rsid w:val="00061481"/>
    <w:rsid w:val="00062CDA"/>
    <w:rsid w:val="0007395F"/>
    <w:rsid w:val="00080743"/>
    <w:rsid w:val="00080AE8"/>
    <w:rsid w:val="000901B4"/>
    <w:rsid w:val="00093104"/>
    <w:rsid w:val="00094CF7"/>
    <w:rsid w:val="000B1553"/>
    <w:rsid w:val="000B204B"/>
    <w:rsid w:val="000B4467"/>
    <w:rsid w:val="000B5B66"/>
    <w:rsid w:val="000C007E"/>
    <w:rsid w:val="000C153B"/>
    <w:rsid w:val="000C277F"/>
    <w:rsid w:val="000D4889"/>
    <w:rsid w:val="000D6410"/>
    <w:rsid w:val="000E587F"/>
    <w:rsid w:val="000E5EA1"/>
    <w:rsid w:val="000F6119"/>
    <w:rsid w:val="0011032C"/>
    <w:rsid w:val="001131EF"/>
    <w:rsid w:val="0011379E"/>
    <w:rsid w:val="00116DCC"/>
    <w:rsid w:val="00120AB3"/>
    <w:rsid w:val="00122BFB"/>
    <w:rsid w:val="00124E81"/>
    <w:rsid w:val="001262FE"/>
    <w:rsid w:val="0013358E"/>
    <w:rsid w:val="00134B60"/>
    <w:rsid w:val="00136145"/>
    <w:rsid w:val="00143CB2"/>
    <w:rsid w:val="00146292"/>
    <w:rsid w:val="00146DBD"/>
    <w:rsid w:val="00150431"/>
    <w:rsid w:val="00151283"/>
    <w:rsid w:val="0015799D"/>
    <w:rsid w:val="00161020"/>
    <w:rsid w:val="00164137"/>
    <w:rsid w:val="00166F61"/>
    <w:rsid w:val="00167311"/>
    <w:rsid w:val="0017020E"/>
    <w:rsid w:val="00175735"/>
    <w:rsid w:val="00180FDB"/>
    <w:rsid w:val="00183829"/>
    <w:rsid w:val="0018482D"/>
    <w:rsid w:val="00184BDA"/>
    <w:rsid w:val="00190964"/>
    <w:rsid w:val="0019353C"/>
    <w:rsid w:val="00194ECA"/>
    <w:rsid w:val="0019635F"/>
    <w:rsid w:val="001965B9"/>
    <w:rsid w:val="00197B86"/>
    <w:rsid w:val="001A26D9"/>
    <w:rsid w:val="001A3237"/>
    <w:rsid w:val="001A5B00"/>
    <w:rsid w:val="001B088E"/>
    <w:rsid w:val="001B5BB3"/>
    <w:rsid w:val="001C0983"/>
    <w:rsid w:val="001C1611"/>
    <w:rsid w:val="001C1994"/>
    <w:rsid w:val="001C2EB3"/>
    <w:rsid w:val="001D25AE"/>
    <w:rsid w:val="001D57B8"/>
    <w:rsid w:val="001F0BC3"/>
    <w:rsid w:val="001F1564"/>
    <w:rsid w:val="001F41F4"/>
    <w:rsid w:val="001F657C"/>
    <w:rsid w:val="001F7CC9"/>
    <w:rsid w:val="001F7D34"/>
    <w:rsid w:val="002044BA"/>
    <w:rsid w:val="00210F1E"/>
    <w:rsid w:val="0021185D"/>
    <w:rsid w:val="0021339D"/>
    <w:rsid w:val="002172F7"/>
    <w:rsid w:val="0022187B"/>
    <w:rsid w:val="00223802"/>
    <w:rsid w:val="0022734E"/>
    <w:rsid w:val="00233A96"/>
    <w:rsid w:val="00244A71"/>
    <w:rsid w:val="00246029"/>
    <w:rsid w:val="0024643F"/>
    <w:rsid w:val="00252C4C"/>
    <w:rsid w:val="002571E8"/>
    <w:rsid w:val="00262CE8"/>
    <w:rsid w:val="002666FA"/>
    <w:rsid w:val="0027016E"/>
    <w:rsid w:val="00275192"/>
    <w:rsid w:val="002769EB"/>
    <w:rsid w:val="00282C70"/>
    <w:rsid w:val="002A0745"/>
    <w:rsid w:val="002A1B4A"/>
    <w:rsid w:val="002A3FC6"/>
    <w:rsid w:val="002B592E"/>
    <w:rsid w:val="002C0A1C"/>
    <w:rsid w:val="002C15CC"/>
    <w:rsid w:val="002C4891"/>
    <w:rsid w:val="002C5344"/>
    <w:rsid w:val="002D3310"/>
    <w:rsid w:val="002D74D9"/>
    <w:rsid w:val="002F30F9"/>
    <w:rsid w:val="003002C9"/>
    <w:rsid w:val="00301C49"/>
    <w:rsid w:val="003079B3"/>
    <w:rsid w:val="00312F7C"/>
    <w:rsid w:val="00315C36"/>
    <w:rsid w:val="0032592E"/>
    <w:rsid w:val="003357E6"/>
    <w:rsid w:val="00342DA6"/>
    <w:rsid w:val="00347A3B"/>
    <w:rsid w:val="0035009D"/>
    <w:rsid w:val="00351857"/>
    <w:rsid w:val="00353237"/>
    <w:rsid w:val="003654BD"/>
    <w:rsid w:val="00372BA3"/>
    <w:rsid w:val="00376BDA"/>
    <w:rsid w:val="00382EE8"/>
    <w:rsid w:val="00387FC5"/>
    <w:rsid w:val="003A51F1"/>
    <w:rsid w:val="003B02DB"/>
    <w:rsid w:val="003B3C0D"/>
    <w:rsid w:val="003B544E"/>
    <w:rsid w:val="003C4D72"/>
    <w:rsid w:val="003C5A8C"/>
    <w:rsid w:val="003D17E8"/>
    <w:rsid w:val="003D40CE"/>
    <w:rsid w:val="003D60A7"/>
    <w:rsid w:val="003E27DE"/>
    <w:rsid w:val="003E74A6"/>
    <w:rsid w:val="003F050A"/>
    <w:rsid w:val="003F054B"/>
    <w:rsid w:val="003F4369"/>
    <w:rsid w:val="003F6142"/>
    <w:rsid w:val="00400E60"/>
    <w:rsid w:val="00407962"/>
    <w:rsid w:val="004147DF"/>
    <w:rsid w:val="00427641"/>
    <w:rsid w:val="00430BB0"/>
    <w:rsid w:val="00432624"/>
    <w:rsid w:val="0043271F"/>
    <w:rsid w:val="00435ABC"/>
    <w:rsid w:val="00436440"/>
    <w:rsid w:val="00454393"/>
    <w:rsid w:val="004550BE"/>
    <w:rsid w:val="0046104D"/>
    <w:rsid w:val="00461FD4"/>
    <w:rsid w:val="00474273"/>
    <w:rsid w:val="00480B95"/>
    <w:rsid w:val="00493013"/>
    <w:rsid w:val="0049368B"/>
    <w:rsid w:val="004D1782"/>
    <w:rsid w:val="004D385F"/>
    <w:rsid w:val="004D4E6A"/>
    <w:rsid w:val="004D6535"/>
    <w:rsid w:val="004F2FE5"/>
    <w:rsid w:val="004F79C0"/>
    <w:rsid w:val="005004DB"/>
    <w:rsid w:val="00503322"/>
    <w:rsid w:val="0050562E"/>
    <w:rsid w:val="00511696"/>
    <w:rsid w:val="00515D35"/>
    <w:rsid w:val="00516E5D"/>
    <w:rsid w:val="00523561"/>
    <w:rsid w:val="00534D4C"/>
    <w:rsid w:val="0054792A"/>
    <w:rsid w:val="00552009"/>
    <w:rsid w:val="005602D5"/>
    <w:rsid w:val="00566732"/>
    <w:rsid w:val="00572F5E"/>
    <w:rsid w:val="00572FA5"/>
    <w:rsid w:val="00576272"/>
    <w:rsid w:val="00576C4C"/>
    <w:rsid w:val="0058270C"/>
    <w:rsid w:val="00597D4C"/>
    <w:rsid w:val="005A00C5"/>
    <w:rsid w:val="005A3A5D"/>
    <w:rsid w:val="005A5E8A"/>
    <w:rsid w:val="005B3F14"/>
    <w:rsid w:val="005B732C"/>
    <w:rsid w:val="005C198D"/>
    <w:rsid w:val="005C1B9C"/>
    <w:rsid w:val="005D1E0A"/>
    <w:rsid w:val="005E50EA"/>
    <w:rsid w:val="005F7823"/>
    <w:rsid w:val="006004E0"/>
    <w:rsid w:val="0060149F"/>
    <w:rsid w:val="00604874"/>
    <w:rsid w:val="00611792"/>
    <w:rsid w:val="00615D38"/>
    <w:rsid w:val="006162CA"/>
    <w:rsid w:val="00616636"/>
    <w:rsid w:val="0062499A"/>
    <w:rsid w:val="00625C75"/>
    <w:rsid w:val="0063340E"/>
    <w:rsid w:val="006357E0"/>
    <w:rsid w:val="00642403"/>
    <w:rsid w:val="006523FB"/>
    <w:rsid w:val="006569A9"/>
    <w:rsid w:val="006648AE"/>
    <w:rsid w:val="00672D1B"/>
    <w:rsid w:val="00682131"/>
    <w:rsid w:val="00690780"/>
    <w:rsid w:val="006A4988"/>
    <w:rsid w:val="006B2288"/>
    <w:rsid w:val="006B5264"/>
    <w:rsid w:val="006B6D1B"/>
    <w:rsid w:val="006D4CA2"/>
    <w:rsid w:val="006F062E"/>
    <w:rsid w:val="007026BF"/>
    <w:rsid w:val="00702B40"/>
    <w:rsid w:val="007047EB"/>
    <w:rsid w:val="00732C95"/>
    <w:rsid w:val="00751B4C"/>
    <w:rsid w:val="00754DB3"/>
    <w:rsid w:val="0075650B"/>
    <w:rsid w:val="00760CF4"/>
    <w:rsid w:val="00762352"/>
    <w:rsid w:val="00762CBB"/>
    <w:rsid w:val="0077426A"/>
    <w:rsid w:val="00775A17"/>
    <w:rsid w:val="0078448B"/>
    <w:rsid w:val="00792862"/>
    <w:rsid w:val="007A3025"/>
    <w:rsid w:val="007A3E9E"/>
    <w:rsid w:val="007B1313"/>
    <w:rsid w:val="007B17D5"/>
    <w:rsid w:val="007B1E37"/>
    <w:rsid w:val="007B2903"/>
    <w:rsid w:val="007B2A49"/>
    <w:rsid w:val="007B3722"/>
    <w:rsid w:val="007B3B25"/>
    <w:rsid w:val="007C1773"/>
    <w:rsid w:val="007C1EEE"/>
    <w:rsid w:val="007C53F1"/>
    <w:rsid w:val="007C6848"/>
    <w:rsid w:val="007D143B"/>
    <w:rsid w:val="007D17DC"/>
    <w:rsid w:val="007D4F5C"/>
    <w:rsid w:val="007D717E"/>
    <w:rsid w:val="007E08AC"/>
    <w:rsid w:val="007E3B3A"/>
    <w:rsid w:val="007E55E1"/>
    <w:rsid w:val="007F374B"/>
    <w:rsid w:val="007F3ECB"/>
    <w:rsid w:val="0080626A"/>
    <w:rsid w:val="00814154"/>
    <w:rsid w:val="00817DFA"/>
    <w:rsid w:val="00823C73"/>
    <w:rsid w:val="00823DD8"/>
    <w:rsid w:val="008271D1"/>
    <w:rsid w:val="00827DE8"/>
    <w:rsid w:val="00832B5F"/>
    <w:rsid w:val="0083303D"/>
    <w:rsid w:val="0083398E"/>
    <w:rsid w:val="00841B77"/>
    <w:rsid w:val="008440CE"/>
    <w:rsid w:val="00847DDD"/>
    <w:rsid w:val="00851825"/>
    <w:rsid w:val="00864CC1"/>
    <w:rsid w:val="008708D7"/>
    <w:rsid w:val="00872669"/>
    <w:rsid w:val="008826A3"/>
    <w:rsid w:val="00882C5A"/>
    <w:rsid w:val="00887FE1"/>
    <w:rsid w:val="00892D4C"/>
    <w:rsid w:val="008A2799"/>
    <w:rsid w:val="008A46F0"/>
    <w:rsid w:val="008A5403"/>
    <w:rsid w:val="008A72FA"/>
    <w:rsid w:val="008B7FA5"/>
    <w:rsid w:val="008C5DA6"/>
    <w:rsid w:val="008C7491"/>
    <w:rsid w:val="008D291A"/>
    <w:rsid w:val="008F1B04"/>
    <w:rsid w:val="008F33E0"/>
    <w:rsid w:val="00900FE0"/>
    <w:rsid w:val="00904126"/>
    <w:rsid w:val="00905522"/>
    <w:rsid w:val="00906427"/>
    <w:rsid w:val="009120D0"/>
    <w:rsid w:val="00914B1D"/>
    <w:rsid w:val="009166DD"/>
    <w:rsid w:val="009302CF"/>
    <w:rsid w:val="00941A03"/>
    <w:rsid w:val="009457BA"/>
    <w:rsid w:val="00953630"/>
    <w:rsid w:val="00960343"/>
    <w:rsid w:val="0096643E"/>
    <w:rsid w:val="0097691A"/>
    <w:rsid w:val="00983BFF"/>
    <w:rsid w:val="009A65F3"/>
    <w:rsid w:val="009B5F64"/>
    <w:rsid w:val="009C2D0A"/>
    <w:rsid w:val="009D2F98"/>
    <w:rsid w:val="009E3CF1"/>
    <w:rsid w:val="009E6D27"/>
    <w:rsid w:val="009F6562"/>
    <w:rsid w:val="00A003D3"/>
    <w:rsid w:val="00A0083E"/>
    <w:rsid w:val="00A067F8"/>
    <w:rsid w:val="00A114D8"/>
    <w:rsid w:val="00A14BCD"/>
    <w:rsid w:val="00A1519F"/>
    <w:rsid w:val="00A17673"/>
    <w:rsid w:val="00A31A2E"/>
    <w:rsid w:val="00A32767"/>
    <w:rsid w:val="00A32825"/>
    <w:rsid w:val="00A33882"/>
    <w:rsid w:val="00A573CD"/>
    <w:rsid w:val="00A65CC5"/>
    <w:rsid w:val="00A70DD7"/>
    <w:rsid w:val="00A718AF"/>
    <w:rsid w:val="00A8303D"/>
    <w:rsid w:val="00A84FC2"/>
    <w:rsid w:val="00A85490"/>
    <w:rsid w:val="00A9721B"/>
    <w:rsid w:val="00AA1F80"/>
    <w:rsid w:val="00AA6E62"/>
    <w:rsid w:val="00AB305B"/>
    <w:rsid w:val="00AB31A0"/>
    <w:rsid w:val="00AC74B0"/>
    <w:rsid w:val="00AD0386"/>
    <w:rsid w:val="00AD2E70"/>
    <w:rsid w:val="00AD3335"/>
    <w:rsid w:val="00AD6176"/>
    <w:rsid w:val="00AF0470"/>
    <w:rsid w:val="00AF45C3"/>
    <w:rsid w:val="00B019B3"/>
    <w:rsid w:val="00B02B22"/>
    <w:rsid w:val="00B05CDE"/>
    <w:rsid w:val="00B12F45"/>
    <w:rsid w:val="00B136AC"/>
    <w:rsid w:val="00B13C2D"/>
    <w:rsid w:val="00B27AA2"/>
    <w:rsid w:val="00B303B0"/>
    <w:rsid w:val="00B33413"/>
    <w:rsid w:val="00B3675D"/>
    <w:rsid w:val="00B41219"/>
    <w:rsid w:val="00B429E4"/>
    <w:rsid w:val="00B43D69"/>
    <w:rsid w:val="00B4515A"/>
    <w:rsid w:val="00B469A4"/>
    <w:rsid w:val="00B52514"/>
    <w:rsid w:val="00B607F2"/>
    <w:rsid w:val="00B608B7"/>
    <w:rsid w:val="00B61B88"/>
    <w:rsid w:val="00B712F4"/>
    <w:rsid w:val="00B93084"/>
    <w:rsid w:val="00B95F7E"/>
    <w:rsid w:val="00BA2843"/>
    <w:rsid w:val="00BA566A"/>
    <w:rsid w:val="00BA6320"/>
    <w:rsid w:val="00BA6569"/>
    <w:rsid w:val="00BB1336"/>
    <w:rsid w:val="00BB16B5"/>
    <w:rsid w:val="00BB3C6E"/>
    <w:rsid w:val="00BB3CEC"/>
    <w:rsid w:val="00BB4709"/>
    <w:rsid w:val="00BC25AA"/>
    <w:rsid w:val="00BD1C15"/>
    <w:rsid w:val="00BD1E3F"/>
    <w:rsid w:val="00BD4128"/>
    <w:rsid w:val="00BE4A0F"/>
    <w:rsid w:val="00BF1F3E"/>
    <w:rsid w:val="00BF220C"/>
    <w:rsid w:val="00BF241B"/>
    <w:rsid w:val="00BF7C40"/>
    <w:rsid w:val="00C050A3"/>
    <w:rsid w:val="00C075CA"/>
    <w:rsid w:val="00C11DAB"/>
    <w:rsid w:val="00C12D18"/>
    <w:rsid w:val="00C25B9E"/>
    <w:rsid w:val="00C34DDA"/>
    <w:rsid w:val="00C377B3"/>
    <w:rsid w:val="00C4259F"/>
    <w:rsid w:val="00C47D07"/>
    <w:rsid w:val="00C66CAC"/>
    <w:rsid w:val="00C704AF"/>
    <w:rsid w:val="00C71559"/>
    <w:rsid w:val="00C8005F"/>
    <w:rsid w:val="00C8550D"/>
    <w:rsid w:val="00C85D72"/>
    <w:rsid w:val="00CA44FC"/>
    <w:rsid w:val="00CA76F2"/>
    <w:rsid w:val="00CB6902"/>
    <w:rsid w:val="00CC41FE"/>
    <w:rsid w:val="00CD32B3"/>
    <w:rsid w:val="00CD4DD4"/>
    <w:rsid w:val="00CE434C"/>
    <w:rsid w:val="00D0524C"/>
    <w:rsid w:val="00D12BB8"/>
    <w:rsid w:val="00D13C14"/>
    <w:rsid w:val="00D1406A"/>
    <w:rsid w:val="00D21B3F"/>
    <w:rsid w:val="00D21D60"/>
    <w:rsid w:val="00D22E74"/>
    <w:rsid w:val="00D2310C"/>
    <w:rsid w:val="00D23F86"/>
    <w:rsid w:val="00D34FDF"/>
    <w:rsid w:val="00D57CC5"/>
    <w:rsid w:val="00D63686"/>
    <w:rsid w:val="00D67772"/>
    <w:rsid w:val="00D77981"/>
    <w:rsid w:val="00D805AB"/>
    <w:rsid w:val="00D837F3"/>
    <w:rsid w:val="00D85EE4"/>
    <w:rsid w:val="00D94111"/>
    <w:rsid w:val="00D97AAF"/>
    <w:rsid w:val="00DA4C35"/>
    <w:rsid w:val="00DB22E0"/>
    <w:rsid w:val="00DB29D5"/>
    <w:rsid w:val="00DB5822"/>
    <w:rsid w:val="00DB5F42"/>
    <w:rsid w:val="00DD412E"/>
    <w:rsid w:val="00DD7F90"/>
    <w:rsid w:val="00DF32C7"/>
    <w:rsid w:val="00E22344"/>
    <w:rsid w:val="00E22563"/>
    <w:rsid w:val="00E41734"/>
    <w:rsid w:val="00E449FF"/>
    <w:rsid w:val="00E51AAF"/>
    <w:rsid w:val="00E57B35"/>
    <w:rsid w:val="00E63ED7"/>
    <w:rsid w:val="00E6595D"/>
    <w:rsid w:val="00E65D1A"/>
    <w:rsid w:val="00E7075C"/>
    <w:rsid w:val="00E7251F"/>
    <w:rsid w:val="00E7653C"/>
    <w:rsid w:val="00E848EB"/>
    <w:rsid w:val="00E930DD"/>
    <w:rsid w:val="00E94421"/>
    <w:rsid w:val="00EA0A2D"/>
    <w:rsid w:val="00EB06D1"/>
    <w:rsid w:val="00EB4973"/>
    <w:rsid w:val="00EC733D"/>
    <w:rsid w:val="00EE2C9B"/>
    <w:rsid w:val="00EF21E0"/>
    <w:rsid w:val="00EF2AEF"/>
    <w:rsid w:val="00F02B1B"/>
    <w:rsid w:val="00F067A8"/>
    <w:rsid w:val="00F07222"/>
    <w:rsid w:val="00F100CF"/>
    <w:rsid w:val="00F16872"/>
    <w:rsid w:val="00F17CA6"/>
    <w:rsid w:val="00F17FD2"/>
    <w:rsid w:val="00F2451C"/>
    <w:rsid w:val="00F25061"/>
    <w:rsid w:val="00F2555D"/>
    <w:rsid w:val="00F306C9"/>
    <w:rsid w:val="00F33698"/>
    <w:rsid w:val="00F36986"/>
    <w:rsid w:val="00F40304"/>
    <w:rsid w:val="00F50288"/>
    <w:rsid w:val="00F521B9"/>
    <w:rsid w:val="00F52634"/>
    <w:rsid w:val="00F54299"/>
    <w:rsid w:val="00F55BB6"/>
    <w:rsid w:val="00F62CCF"/>
    <w:rsid w:val="00F633CD"/>
    <w:rsid w:val="00F710D0"/>
    <w:rsid w:val="00F71887"/>
    <w:rsid w:val="00F71C28"/>
    <w:rsid w:val="00F8067B"/>
    <w:rsid w:val="00F807BE"/>
    <w:rsid w:val="00F80880"/>
    <w:rsid w:val="00F813BF"/>
    <w:rsid w:val="00F85BB4"/>
    <w:rsid w:val="00F8708F"/>
    <w:rsid w:val="00F8742C"/>
    <w:rsid w:val="00FA09F3"/>
    <w:rsid w:val="00FA19D1"/>
    <w:rsid w:val="00FB0EBE"/>
    <w:rsid w:val="00FE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red,gray"/>
    </o:shapedefaults>
    <o:shapelayout v:ext="edit">
      <o:idmap v:ext="edit" data="1"/>
    </o:shapelayout>
  </w:shapeDefaults>
  <w:decimalSymbol w:val=","/>
  <w:listSeparator w:val=";"/>
  <w15:docId w15:val="{DEC9D72F-6AC2-4E29-B901-F801E47FD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R" w:eastAsia="es-C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1782"/>
    <w:rPr>
      <w:rFonts w:ascii="Arial" w:hAnsi="Arial"/>
      <w:sz w:val="24"/>
      <w:lang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lang w:val="es-MX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Tahoma" w:hAnsi="Tahoma"/>
      <w:lang w:val="es-MX"/>
    </w:rPr>
  </w:style>
  <w:style w:type="paragraph" w:styleId="Ttulo3">
    <w:name w:val="heading 3"/>
    <w:basedOn w:val="Normal"/>
    <w:next w:val="Normal"/>
    <w:qFormat/>
    <w:pPr>
      <w:keepNext/>
      <w:ind w:left="426" w:right="162"/>
      <w:jc w:val="both"/>
      <w:outlineLvl w:val="2"/>
    </w:pPr>
    <w:rPr>
      <w:rFonts w:ascii="Tahoma" w:hAnsi="Tahoma" w:cs="Tahoma"/>
      <w:b/>
      <w:bCs/>
      <w:i/>
      <w:iCs/>
      <w:lang w:val="es-MX"/>
    </w:rPr>
  </w:style>
  <w:style w:type="paragraph" w:styleId="Ttulo4">
    <w:name w:val="heading 4"/>
    <w:basedOn w:val="Normal"/>
    <w:next w:val="Normal"/>
    <w:qFormat/>
    <w:pPr>
      <w:keepNext/>
      <w:tabs>
        <w:tab w:val="left" w:pos="709"/>
      </w:tabs>
      <w:ind w:right="162"/>
      <w:outlineLvl w:val="3"/>
    </w:pPr>
    <w:rPr>
      <w:rFonts w:ascii="Tahoma" w:hAnsi="Tahoma" w:cs="Tahoma"/>
      <w:i/>
      <w:iCs/>
      <w:sz w:val="18"/>
    </w:rPr>
  </w:style>
  <w:style w:type="paragraph" w:styleId="Ttulo5">
    <w:name w:val="heading 5"/>
    <w:basedOn w:val="Normal"/>
    <w:next w:val="Normal"/>
    <w:link w:val="Ttulo5Car"/>
    <w:qFormat/>
    <w:pPr>
      <w:keepNext/>
      <w:tabs>
        <w:tab w:val="left" w:pos="709"/>
      </w:tabs>
      <w:jc w:val="center"/>
      <w:outlineLvl w:val="4"/>
    </w:pPr>
    <w:rPr>
      <w:b/>
      <w:i/>
      <w:sz w:val="26"/>
      <w:lang w:val="es-ES_tradnl"/>
    </w:rPr>
  </w:style>
  <w:style w:type="paragraph" w:styleId="Ttulo6">
    <w:name w:val="heading 6"/>
    <w:basedOn w:val="Normal"/>
    <w:next w:val="Normal"/>
    <w:qFormat/>
    <w:pPr>
      <w:keepNext/>
      <w:ind w:left="426" w:right="162"/>
      <w:jc w:val="both"/>
      <w:outlineLvl w:val="5"/>
    </w:pPr>
    <w:rPr>
      <w:rFonts w:ascii="Tahoma" w:hAnsi="Tahoma" w:cs="Tahoma"/>
    </w:rPr>
  </w:style>
  <w:style w:type="paragraph" w:styleId="Ttulo7">
    <w:name w:val="heading 7"/>
    <w:basedOn w:val="Normal"/>
    <w:next w:val="Normal"/>
    <w:qFormat/>
    <w:pPr>
      <w:keepNext/>
      <w:tabs>
        <w:tab w:val="left" w:pos="993"/>
        <w:tab w:val="left" w:pos="5387"/>
      </w:tabs>
      <w:ind w:left="426" w:right="162"/>
      <w:outlineLvl w:val="6"/>
    </w:pPr>
    <w:rPr>
      <w:rFonts w:ascii="Tahoma" w:hAnsi="Tahoma" w:cs="Tahoma"/>
      <w:b/>
      <w:bCs/>
      <w:i/>
      <w:iCs/>
      <w:sz w:val="22"/>
    </w:rPr>
  </w:style>
  <w:style w:type="paragraph" w:styleId="Ttulo8">
    <w:name w:val="heading 8"/>
    <w:basedOn w:val="Normal"/>
    <w:next w:val="Normal"/>
    <w:qFormat/>
    <w:pPr>
      <w:keepNext/>
      <w:tabs>
        <w:tab w:val="left" w:pos="921"/>
        <w:tab w:val="left" w:pos="2905"/>
        <w:tab w:val="left" w:pos="5536"/>
        <w:tab w:val="left" w:pos="7842"/>
      </w:tabs>
      <w:outlineLvl w:val="7"/>
    </w:pPr>
    <w:rPr>
      <w:rFonts w:ascii="Tahoma" w:hAnsi="Tahoma" w:cs="Tahoma"/>
      <w:i/>
      <w:iCs/>
      <w:sz w:val="18"/>
    </w:rPr>
  </w:style>
  <w:style w:type="paragraph" w:styleId="Ttulo9">
    <w:name w:val="heading 9"/>
    <w:basedOn w:val="Normal"/>
    <w:next w:val="Normal"/>
    <w:qFormat/>
    <w:pPr>
      <w:keepNext/>
      <w:tabs>
        <w:tab w:val="left" w:pos="7371"/>
      </w:tabs>
      <w:ind w:left="567" w:right="617"/>
      <w:jc w:val="both"/>
      <w:outlineLvl w:val="8"/>
    </w:pPr>
    <w:rPr>
      <w:rFonts w:ascii="Bookman Old Style" w:hAnsi="Bookman Old Style"/>
      <w:b/>
      <w:sz w:val="1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spacing w:after="190"/>
      <w:jc w:val="center"/>
    </w:pPr>
    <w:rPr>
      <w:rFonts w:ascii="FrizQuadrata BT" w:hAnsi="FrizQuadrata BT"/>
      <w:b/>
      <w:sz w:val="18"/>
      <w:lang w:val="es-MX"/>
    </w:rPr>
  </w:style>
  <w:style w:type="paragraph" w:styleId="Sangradetextonormal">
    <w:name w:val="Body Text Indent"/>
    <w:basedOn w:val="Normal"/>
    <w:pPr>
      <w:ind w:firstLine="567"/>
    </w:pPr>
    <w:rPr>
      <w:lang w:val="es-ES"/>
    </w:rPr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Pr>
      <w:rFonts w:ascii="Arial" w:hAnsi="Arial"/>
      <w:sz w:val="24"/>
      <w:lang w:val="en-US" w:eastAsia="en-US" w:bidi="ar-SA"/>
    </w:rPr>
  </w:style>
  <w:style w:type="paragraph" w:styleId="Textoindependiente3">
    <w:name w:val="Body Text 3"/>
    <w:basedOn w:val="Normal"/>
    <w:pPr>
      <w:tabs>
        <w:tab w:val="left" w:pos="426"/>
      </w:tabs>
    </w:pPr>
    <w:rPr>
      <w:rFonts w:ascii="Tahoma" w:hAnsi="Tahoma" w:cs="Tahoma"/>
      <w:i/>
      <w:iCs/>
      <w:sz w:val="40"/>
    </w:rPr>
  </w:style>
  <w:style w:type="character" w:styleId="Hipervnculo">
    <w:name w:val="Hyperlink"/>
    <w:rPr>
      <w:rFonts w:ascii="Arial" w:hAnsi="Arial"/>
      <w:color w:val="0000FF"/>
      <w:sz w:val="24"/>
      <w:u w:val="single"/>
      <w:lang w:val="en-US" w:eastAsia="en-US" w:bidi="ar-SA"/>
    </w:rPr>
  </w:style>
  <w:style w:type="paragraph" w:styleId="Textoindependiente2">
    <w:name w:val="Body Text 2"/>
    <w:basedOn w:val="Normal"/>
    <w:pPr>
      <w:tabs>
        <w:tab w:val="left" w:pos="-720"/>
      </w:tabs>
      <w:suppressAutoHyphens/>
      <w:spacing w:line="360" w:lineRule="auto"/>
      <w:jc w:val="both"/>
    </w:pPr>
    <w:rPr>
      <w:lang w:val="es-ES_tradnl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Cs w:val="24"/>
      <w:lang w:val="es-MX" w:eastAsia="es-MX"/>
    </w:rPr>
  </w:style>
  <w:style w:type="paragraph" w:customStyle="1" w:styleId="Organizacin">
    <w:name w:val="Organización"/>
    <w:basedOn w:val="Textoindependiente"/>
    <w:next w:val="Fecha"/>
    <w:pPr>
      <w:keepLines/>
      <w:framePr w:w="8640" w:h="1440" w:wrap="notBeside" w:vAnchor="page" w:hAnchor="margin" w:xAlign="center" w:y="889"/>
      <w:spacing w:after="40" w:line="240" w:lineRule="atLeast"/>
    </w:pPr>
    <w:rPr>
      <w:rFonts w:ascii="Garamond" w:hAnsi="Garamond"/>
      <w:b w:val="0"/>
      <w:caps/>
      <w:spacing w:val="75"/>
      <w:kern w:val="18"/>
      <w:sz w:val="21"/>
      <w:lang w:val="es-ES" w:eastAsia="en-US"/>
    </w:rPr>
  </w:style>
  <w:style w:type="paragraph" w:customStyle="1" w:styleId="Remite">
    <w:name w:val="Remite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val="es-ES" w:eastAsia="en-US"/>
    </w:rPr>
  </w:style>
  <w:style w:type="paragraph" w:styleId="Fecha">
    <w:name w:val="Date"/>
    <w:basedOn w:val="Normal"/>
    <w:next w:val="Normal"/>
  </w:style>
  <w:style w:type="paragraph" w:customStyle="1" w:styleId="DefaultParagraphFontParaCharCharCharCharCharCharCharCharCharCharCharCharCharCarCarCarCar">
    <w:name w:val="Default Paragraph Font Para Char Char Char Char Char Char Char Char Char Char Char Char Char Car Car Car Car"/>
    <w:basedOn w:val="Normal"/>
    <w:autoRedefine/>
    <w:rsid w:val="008D291A"/>
    <w:pPr>
      <w:spacing w:after="160" w:line="240" w:lineRule="exact"/>
    </w:pPr>
    <w:rPr>
      <w:lang w:val="en-US" w:eastAsia="en-US"/>
    </w:rPr>
  </w:style>
  <w:style w:type="character" w:customStyle="1" w:styleId="EncabezadoCar">
    <w:name w:val="Encabezado Car"/>
    <w:link w:val="Encabezado"/>
    <w:rsid w:val="008F1B04"/>
    <w:rPr>
      <w:rFonts w:ascii="Arial" w:hAnsi="Arial"/>
      <w:sz w:val="24"/>
      <w:lang w:val="es-CR" w:eastAsia="es-ES" w:bidi="ar-SA"/>
    </w:rPr>
  </w:style>
  <w:style w:type="paragraph" w:customStyle="1" w:styleId="Nombredireccininterior">
    <w:name w:val="Nombre dirección interior"/>
    <w:basedOn w:val="Normal"/>
    <w:next w:val="Normal"/>
    <w:rsid w:val="00AA1F80"/>
    <w:pPr>
      <w:spacing w:before="220" w:line="240" w:lineRule="atLeast"/>
      <w:jc w:val="both"/>
    </w:pPr>
    <w:rPr>
      <w:rFonts w:eastAsia="Batang"/>
      <w:kern w:val="18"/>
      <w:lang w:val="es-ES" w:eastAsia="en-US"/>
    </w:rPr>
  </w:style>
  <w:style w:type="paragraph" w:styleId="Textonotapie">
    <w:name w:val="footnote text"/>
    <w:aliases w:val=" Car"/>
    <w:basedOn w:val="Normal"/>
    <w:link w:val="TextonotapieCar"/>
    <w:uiPriority w:val="99"/>
    <w:unhideWhenUsed/>
    <w:rsid w:val="009120D0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xtonotapieCar">
    <w:name w:val="Texto nota pie Car"/>
    <w:aliases w:val=" Car Car"/>
    <w:basedOn w:val="Fuentedeprrafopredeter"/>
    <w:link w:val="Textonotapie"/>
    <w:uiPriority w:val="99"/>
    <w:rsid w:val="009120D0"/>
    <w:rPr>
      <w:rFonts w:asciiTheme="minorHAnsi" w:eastAsiaTheme="minorHAnsi" w:hAnsiTheme="minorHAnsi" w:cstheme="minorBidi"/>
      <w:lang w:eastAsia="en-US"/>
    </w:rPr>
  </w:style>
  <w:style w:type="character" w:styleId="Refdenotaalpie">
    <w:name w:val="footnote reference"/>
    <w:basedOn w:val="Fuentedeprrafopredeter"/>
    <w:uiPriority w:val="99"/>
    <w:unhideWhenUsed/>
    <w:rsid w:val="009120D0"/>
    <w:rPr>
      <w:vertAlign w:val="superscript"/>
    </w:rPr>
  </w:style>
  <w:style w:type="paragraph" w:styleId="Prrafodelista">
    <w:name w:val="List Paragraph"/>
    <w:basedOn w:val="Normal"/>
    <w:link w:val="PrrafodelistaCar"/>
    <w:uiPriority w:val="34"/>
    <w:qFormat/>
    <w:rsid w:val="00D57CC5"/>
    <w:pPr>
      <w:ind w:left="720"/>
      <w:contextualSpacing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7B2903"/>
    <w:rPr>
      <w:rFonts w:ascii="Arial" w:hAnsi="Arial"/>
      <w:sz w:val="24"/>
      <w:lang w:eastAsia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493013"/>
    <w:rPr>
      <w:rFonts w:eastAsiaTheme="minorEastAsia"/>
    </w:rPr>
  </w:style>
  <w:style w:type="paragraph" w:styleId="Sinespaciado">
    <w:name w:val="No Spacing"/>
    <w:link w:val="SinespaciadoCar"/>
    <w:uiPriority w:val="1"/>
    <w:qFormat/>
    <w:rsid w:val="00493013"/>
    <w:pPr>
      <w:suppressAutoHyphens/>
    </w:pPr>
    <w:rPr>
      <w:rFonts w:eastAsiaTheme="minorEastAsia"/>
    </w:rPr>
  </w:style>
  <w:style w:type="paragraph" w:styleId="Descripcin">
    <w:name w:val="caption"/>
    <w:basedOn w:val="Normal"/>
    <w:next w:val="Normal"/>
    <w:uiPriority w:val="35"/>
    <w:unhideWhenUsed/>
    <w:qFormat/>
    <w:rsid w:val="00493013"/>
    <w:pPr>
      <w:spacing w:after="200"/>
      <w:jc w:val="both"/>
    </w:pPr>
    <w:rPr>
      <w:rFonts w:eastAsiaTheme="minorHAnsi" w:cstheme="minorBidi"/>
      <w:b/>
      <w:bCs/>
      <w:color w:val="000000" w:themeColor="text1"/>
      <w:sz w:val="16"/>
      <w:szCs w:val="18"/>
      <w:lang w:eastAsia="en-US"/>
    </w:rPr>
  </w:style>
  <w:style w:type="paragraph" w:customStyle="1" w:styleId="Contenidodelmarco">
    <w:name w:val="Contenido del marco"/>
    <w:basedOn w:val="Normal"/>
    <w:rsid w:val="00CD32B3"/>
    <w:pPr>
      <w:suppressAutoHyphens/>
      <w:spacing w:after="200" w:line="276" w:lineRule="auto"/>
      <w:jc w:val="both"/>
    </w:pPr>
    <w:rPr>
      <w:rFonts w:eastAsiaTheme="minorHAnsi" w:cstheme="minorBidi"/>
      <w:color w:val="00000A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F782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F7823"/>
    <w:rPr>
      <w:rFonts w:ascii="Tahoma" w:hAnsi="Tahoma" w:cs="Tahoma"/>
      <w:sz w:val="16"/>
      <w:szCs w:val="16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7E3B3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59"/>
    <w:rsid w:val="007E3B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sinformato">
    <w:name w:val="Plain Text"/>
    <w:basedOn w:val="Normal"/>
    <w:link w:val="TextosinformatoCar"/>
    <w:uiPriority w:val="99"/>
    <w:unhideWhenUsed/>
    <w:rsid w:val="0019635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9635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tulo5Car">
    <w:name w:val="Título 5 Car"/>
    <w:basedOn w:val="Fuentedeprrafopredeter"/>
    <w:link w:val="Ttulo5"/>
    <w:rsid w:val="00682131"/>
    <w:rPr>
      <w:rFonts w:ascii="Arial" w:hAnsi="Arial"/>
      <w:b/>
      <w:i/>
      <w:sz w:val="26"/>
      <w:lang w:val="es-ES_tradnl" w:eastAsia="es-ES"/>
    </w:rPr>
  </w:style>
  <w:style w:type="character" w:styleId="Textoennegrita">
    <w:name w:val="Strong"/>
    <w:qFormat/>
    <w:rsid w:val="006821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9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ora\Documents\INFORMES%20SGET\1-ACTIVIDAD%20DOCUMENTAL\PLANTILLAS_INSTITUCIONALES\2019_ENERO_PLANTILLAS\OficioTSE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0EFA7-BA2B-4CDF-A317-0396391D8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OficioTSE</Template>
  <TotalTime>0</TotalTime>
  <Pages>2</Pages>
  <Words>481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TSE</Company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Mynor Enrique Mora Chang</dc:creator>
  <cp:lastModifiedBy>Mynor Enrique Mora Chang</cp:lastModifiedBy>
  <cp:revision>2</cp:revision>
  <cp:lastPrinted>2020-01-20T16:46:00Z</cp:lastPrinted>
  <dcterms:created xsi:type="dcterms:W3CDTF">2020-05-29T18:27:00Z</dcterms:created>
  <dcterms:modified xsi:type="dcterms:W3CDTF">2020-05-29T18:27:00Z</dcterms:modified>
</cp:coreProperties>
</file>